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3DD46" w14:textId="77777777" w:rsidR="0083689F" w:rsidRPr="00F739D5" w:rsidRDefault="0083689F" w:rsidP="0083689F">
      <w:pPr>
        <w:pStyle w:val="CS"/>
        <w:rPr>
          <w:rFonts w:ascii="Helvetica 75 Bold" w:hAnsi="Helvetica 75 Bold" w:cs="HelveticaNeueLT Arabic 55 Roman"/>
          <w:noProof/>
          <w:color w:val="auto"/>
          <w:sz w:val="56"/>
          <w:szCs w:val="56"/>
        </w:rPr>
      </w:pPr>
      <w:r w:rsidRPr="00F739D5">
        <w:rPr>
          <w:rFonts w:ascii="Helvetica 75 Bold" w:hAnsi="Helvetica 75 Bold" w:cs="HelveticaNeueLT Arabic 55 Roman"/>
          <w:color w:val="auto"/>
          <w:sz w:val="56"/>
          <w:szCs w:val="56"/>
        </w:rPr>
        <w:t>Conditions Spécifiques</w:t>
      </w:r>
    </w:p>
    <w:p w14:paraId="25DCAD29" w14:textId="77777777" w:rsidR="0083689F" w:rsidRPr="003B5A18" w:rsidRDefault="0083689F" w:rsidP="003B5A18">
      <w:pPr>
        <w:pStyle w:val="Nomduproduit"/>
        <w:spacing w:before="0"/>
        <w:rPr>
          <w:sz w:val="22"/>
          <w:szCs w:val="22"/>
        </w:rPr>
      </w:pPr>
    </w:p>
    <w:p w14:paraId="1DEBB27F" w14:textId="77777777" w:rsidR="0083689F" w:rsidRPr="00F739D5" w:rsidRDefault="0083689F" w:rsidP="0083689F">
      <w:pPr>
        <w:pStyle w:val="Nomduproduit"/>
        <w:rPr>
          <w:b/>
          <w:bCs/>
          <w:iCs/>
          <w:sz w:val="36"/>
          <w:szCs w:val="36"/>
        </w:rPr>
      </w:pPr>
      <w:r w:rsidRPr="00F739D5">
        <w:rPr>
          <w:b/>
          <w:bCs/>
          <w:sz w:val="36"/>
          <w:szCs w:val="36"/>
        </w:rPr>
        <w:t>Composante « Accès et collecte FTTE LAN activés » de l’Offre FTTE Active LAN</w:t>
      </w:r>
    </w:p>
    <w:p w14:paraId="762B793E" w14:textId="77777777" w:rsidR="0083689F" w:rsidRPr="00F739D5" w:rsidRDefault="0083689F" w:rsidP="0083689F">
      <w:pPr>
        <w:pStyle w:val="StyleHelvetica55Roman18ptOrangeJustifi"/>
      </w:pPr>
    </w:p>
    <w:p w14:paraId="7CD727D2" w14:textId="77777777" w:rsidR="001878B7" w:rsidRPr="00F739D5" w:rsidRDefault="001878B7" w:rsidP="003B55CF">
      <w:pPr>
        <w:pStyle w:val="Nomduproduit"/>
        <w:spacing w:before="120"/>
      </w:pPr>
    </w:p>
    <w:p w14:paraId="651F9D7F" w14:textId="77777777" w:rsidR="00137344" w:rsidRPr="00F739D5" w:rsidRDefault="00137344" w:rsidP="003B55CF">
      <w:pPr>
        <w:spacing w:before="120"/>
        <w:jc w:val="both"/>
        <w:rPr>
          <w:rStyle w:val="CorpsdetextecouvCar"/>
          <w:rFonts w:ascii="Helvetica 55 Roman" w:hAnsi="Helvetica 55 Roman" w:cs="Calibri"/>
          <w:bCs/>
          <w:sz w:val="22"/>
          <w:szCs w:val="22"/>
        </w:rPr>
      </w:pPr>
    </w:p>
    <w:p w14:paraId="08E9F4DF" w14:textId="77777777" w:rsidR="004D7D43" w:rsidRPr="00F739D5" w:rsidRDefault="004D7D43" w:rsidP="003B55CF">
      <w:pPr>
        <w:pStyle w:val="Sommaireniveau1"/>
        <w:spacing w:before="120"/>
        <w:rPr>
          <w:rFonts w:cs="Calibri"/>
        </w:rPr>
      </w:pPr>
    </w:p>
    <w:p w14:paraId="1263B96D" w14:textId="77777777" w:rsidR="004D7D43" w:rsidRPr="00F739D5" w:rsidRDefault="004D7D43" w:rsidP="004D7D43"/>
    <w:p w14:paraId="16CD36BC" w14:textId="77777777" w:rsidR="004D7D43" w:rsidRPr="00F739D5" w:rsidRDefault="004D7D43" w:rsidP="004D7D43"/>
    <w:p w14:paraId="59B97D3F" w14:textId="77777777" w:rsidR="004D7D43" w:rsidRPr="00F739D5" w:rsidRDefault="004D7D43" w:rsidP="004D7D43"/>
    <w:p w14:paraId="3C06C782" w14:textId="77777777" w:rsidR="004D7D43" w:rsidRPr="00F739D5" w:rsidRDefault="004D7D43" w:rsidP="004D7D43"/>
    <w:p w14:paraId="6B209619" w14:textId="77777777" w:rsidR="004D7D43" w:rsidRPr="00F739D5" w:rsidRDefault="004D7D43" w:rsidP="004D7D43"/>
    <w:p w14:paraId="5C2B2F0C" w14:textId="77777777" w:rsidR="004D7D43" w:rsidRPr="00F739D5" w:rsidRDefault="004D7D43" w:rsidP="004D7D43"/>
    <w:p w14:paraId="7FB8C3D6" w14:textId="77777777" w:rsidR="004D7D43" w:rsidRPr="00F739D5" w:rsidRDefault="004D7D43" w:rsidP="004D7D43"/>
    <w:p w14:paraId="6E3DD8D5" w14:textId="77777777" w:rsidR="004D7D43" w:rsidRPr="00F739D5" w:rsidRDefault="004D7D43" w:rsidP="004D7D43"/>
    <w:p w14:paraId="55B45964" w14:textId="77777777" w:rsidR="004D7D43" w:rsidRPr="00F739D5" w:rsidRDefault="004D7D43" w:rsidP="004D7D43"/>
    <w:p w14:paraId="02D62E78" w14:textId="77777777" w:rsidR="004D7D43" w:rsidRPr="00F739D5" w:rsidRDefault="004D7D43" w:rsidP="004D7D43">
      <w:pPr>
        <w:pStyle w:val="Sommaireniveau1"/>
        <w:spacing w:before="120"/>
        <w:jc w:val="center"/>
      </w:pPr>
    </w:p>
    <w:p w14:paraId="6DC15C9A" w14:textId="5D32AB36" w:rsidR="00C63AAC" w:rsidRPr="00F739D5" w:rsidRDefault="00BF6F78" w:rsidP="003B55CF">
      <w:pPr>
        <w:pStyle w:val="Sommaireniveau1"/>
        <w:spacing w:before="120"/>
        <w:rPr>
          <w:rFonts w:cs="Calibri"/>
          <w:b/>
          <w:bCs/>
          <w:sz w:val="32"/>
          <w:szCs w:val="32"/>
          <w:u w:val="single"/>
        </w:rPr>
      </w:pPr>
      <w:r w:rsidRPr="00F739D5">
        <w:br w:type="page"/>
      </w:r>
      <w:r w:rsidR="00F74638" w:rsidRPr="00F739D5">
        <w:rPr>
          <w:rFonts w:cs="Calibri"/>
          <w:b/>
          <w:bCs/>
          <w:sz w:val="32"/>
          <w:szCs w:val="32"/>
          <w:u w:val="single"/>
        </w:rPr>
        <w:lastRenderedPageBreak/>
        <w:t>T</w:t>
      </w:r>
      <w:r w:rsidR="00C63AAC" w:rsidRPr="00F739D5">
        <w:rPr>
          <w:rFonts w:cs="Calibri"/>
          <w:b/>
          <w:bCs/>
          <w:sz w:val="32"/>
          <w:szCs w:val="32"/>
          <w:u w:val="single"/>
        </w:rPr>
        <w:t>able des matières</w:t>
      </w:r>
    </w:p>
    <w:p w14:paraId="2E0A63D4" w14:textId="77777777" w:rsidR="00C63AAC" w:rsidRPr="00F739D5" w:rsidRDefault="00C63AAC" w:rsidP="00E66962">
      <w:pPr>
        <w:pStyle w:val="StyleHelvetica55Roman18ptOrangeJustifi"/>
        <w:rPr>
          <w:rFonts w:cs="Calibri"/>
          <w:sz w:val="22"/>
          <w:szCs w:val="22"/>
        </w:rPr>
      </w:pPr>
    </w:p>
    <w:p w14:paraId="1AF2F330" w14:textId="287D90CB" w:rsidR="004F09CA" w:rsidRDefault="00EA28DE">
      <w:pPr>
        <w:pStyle w:val="TM1"/>
        <w:rPr>
          <w:rFonts w:asciiTheme="minorHAnsi" w:eastAsiaTheme="minorEastAsia" w:hAnsiTheme="minorHAnsi" w:cstheme="minorBidi"/>
          <w:b w:val="0"/>
          <w:bCs w:val="0"/>
          <w:kern w:val="2"/>
          <w:sz w:val="22"/>
          <w:szCs w:val="22"/>
          <w14:ligatures w14:val="standardContextual"/>
        </w:rPr>
      </w:pPr>
      <w:r w:rsidRPr="00F739D5">
        <w:rPr>
          <w:szCs w:val="28"/>
        </w:rPr>
        <w:fldChar w:fldCharType="begin"/>
      </w:r>
      <w:r w:rsidR="00953D75" w:rsidRPr="00F739D5">
        <w:rPr>
          <w:szCs w:val="28"/>
        </w:rPr>
        <w:instrText xml:space="preserve"> TOC \o "1-3" \h \z \u </w:instrText>
      </w:r>
      <w:r w:rsidRPr="00F739D5">
        <w:rPr>
          <w:szCs w:val="28"/>
        </w:rPr>
        <w:fldChar w:fldCharType="separate"/>
      </w:r>
      <w:hyperlink w:anchor="_Toc149128581" w:history="1">
        <w:r w:rsidR="004F09CA" w:rsidRPr="00CA4CA3">
          <w:rPr>
            <w:rStyle w:val="Lienhypertexte"/>
          </w:rPr>
          <w:t>article 1 - Objet</w:t>
        </w:r>
        <w:r w:rsidR="004F09CA">
          <w:rPr>
            <w:webHidden/>
          </w:rPr>
          <w:tab/>
        </w:r>
        <w:r w:rsidR="004F09CA">
          <w:rPr>
            <w:webHidden/>
          </w:rPr>
          <w:fldChar w:fldCharType="begin"/>
        </w:r>
        <w:r w:rsidR="004F09CA">
          <w:rPr>
            <w:webHidden/>
          </w:rPr>
          <w:instrText xml:space="preserve"> PAGEREF _Toc149128581 \h </w:instrText>
        </w:r>
        <w:r w:rsidR="004F09CA">
          <w:rPr>
            <w:webHidden/>
          </w:rPr>
        </w:r>
        <w:r w:rsidR="004F09CA">
          <w:rPr>
            <w:webHidden/>
          </w:rPr>
          <w:fldChar w:fldCharType="separate"/>
        </w:r>
        <w:r w:rsidR="004F09CA">
          <w:rPr>
            <w:webHidden/>
          </w:rPr>
          <w:t>4</w:t>
        </w:r>
        <w:r w:rsidR="004F09CA">
          <w:rPr>
            <w:webHidden/>
          </w:rPr>
          <w:fldChar w:fldCharType="end"/>
        </w:r>
      </w:hyperlink>
    </w:p>
    <w:p w14:paraId="756842D7" w14:textId="20F6747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2" w:history="1">
        <w:r w:rsidRPr="00CA4CA3">
          <w:rPr>
            <w:rStyle w:val="Lienhypertexte"/>
          </w:rPr>
          <w:t>article 2 - Définitions</w:t>
        </w:r>
        <w:r>
          <w:rPr>
            <w:webHidden/>
          </w:rPr>
          <w:tab/>
        </w:r>
        <w:r>
          <w:rPr>
            <w:webHidden/>
          </w:rPr>
          <w:fldChar w:fldCharType="begin"/>
        </w:r>
        <w:r>
          <w:rPr>
            <w:webHidden/>
          </w:rPr>
          <w:instrText xml:space="preserve"> PAGEREF _Toc149128582 \h </w:instrText>
        </w:r>
        <w:r>
          <w:rPr>
            <w:webHidden/>
          </w:rPr>
        </w:r>
        <w:r>
          <w:rPr>
            <w:webHidden/>
          </w:rPr>
          <w:fldChar w:fldCharType="separate"/>
        </w:r>
        <w:r>
          <w:rPr>
            <w:webHidden/>
          </w:rPr>
          <w:t>4</w:t>
        </w:r>
        <w:r>
          <w:rPr>
            <w:webHidden/>
          </w:rPr>
          <w:fldChar w:fldCharType="end"/>
        </w:r>
      </w:hyperlink>
    </w:p>
    <w:p w14:paraId="3BD91A1B" w14:textId="34EAEC6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3" w:history="1">
        <w:r w:rsidRPr="00CA4CA3">
          <w:rPr>
            <w:rStyle w:val="Lienhypertexte"/>
          </w:rPr>
          <w:t>article 3 - Prérequis</w:t>
        </w:r>
        <w:r>
          <w:rPr>
            <w:webHidden/>
          </w:rPr>
          <w:tab/>
        </w:r>
        <w:r>
          <w:rPr>
            <w:webHidden/>
          </w:rPr>
          <w:fldChar w:fldCharType="begin"/>
        </w:r>
        <w:r>
          <w:rPr>
            <w:webHidden/>
          </w:rPr>
          <w:instrText xml:space="preserve"> PAGEREF _Toc149128583 \h </w:instrText>
        </w:r>
        <w:r>
          <w:rPr>
            <w:webHidden/>
          </w:rPr>
        </w:r>
        <w:r>
          <w:rPr>
            <w:webHidden/>
          </w:rPr>
          <w:fldChar w:fldCharType="separate"/>
        </w:r>
        <w:r>
          <w:rPr>
            <w:webHidden/>
          </w:rPr>
          <w:t>5</w:t>
        </w:r>
        <w:r>
          <w:rPr>
            <w:webHidden/>
          </w:rPr>
          <w:fldChar w:fldCharType="end"/>
        </w:r>
      </w:hyperlink>
    </w:p>
    <w:p w14:paraId="12CB5C25" w14:textId="507CD0D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4" w:history="1">
        <w:r w:rsidRPr="00CA4CA3">
          <w:rPr>
            <w:rStyle w:val="Lienhypertexte"/>
          </w:rPr>
          <w:t>article 4 - Informations sur le déploiement</w:t>
        </w:r>
        <w:r>
          <w:rPr>
            <w:webHidden/>
          </w:rPr>
          <w:tab/>
        </w:r>
        <w:r>
          <w:rPr>
            <w:webHidden/>
          </w:rPr>
          <w:fldChar w:fldCharType="begin"/>
        </w:r>
        <w:r>
          <w:rPr>
            <w:webHidden/>
          </w:rPr>
          <w:instrText xml:space="preserve"> PAGEREF _Toc149128584 \h </w:instrText>
        </w:r>
        <w:r>
          <w:rPr>
            <w:webHidden/>
          </w:rPr>
        </w:r>
        <w:r>
          <w:rPr>
            <w:webHidden/>
          </w:rPr>
          <w:fldChar w:fldCharType="separate"/>
        </w:r>
        <w:r>
          <w:rPr>
            <w:webHidden/>
          </w:rPr>
          <w:t>5</w:t>
        </w:r>
        <w:r>
          <w:rPr>
            <w:webHidden/>
          </w:rPr>
          <w:fldChar w:fldCharType="end"/>
        </w:r>
      </w:hyperlink>
    </w:p>
    <w:p w14:paraId="1E9AC538" w14:textId="2CD526F7" w:rsidR="004F09CA" w:rsidRDefault="004F09CA">
      <w:pPr>
        <w:pStyle w:val="TM2"/>
        <w:rPr>
          <w:rFonts w:asciiTheme="minorHAnsi" w:eastAsiaTheme="minorEastAsia" w:hAnsiTheme="minorHAnsi" w:cstheme="minorBidi"/>
          <w:kern w:val="2"/>
          <w:szCs w:val="22"/>
          <w14:ligatures w14:val="standardContextual"/>
        </w:rPr>
      </w:pPr>
      <w:hyperlink w:anchor="_Toc149128585" w:history="1">
        <w:r w:rsidRPr="00CA4CA3">
          <w:rPr>
            <w:rStyle w:val="Lienhypertexte"/>
          </w:rPr>
          <w:t>4.1 Informations sur la couverture de l’Offre</w:t>
        </w:r>
        <w:r>
          <w:rPr>
            <w:webHidden/>
          </w:rPr>
          <w:tab/>
        </w:r>
        <w:r>
          <w:rPr>
            <w:webHidden/>
          </w:rPr>
          <w:fldChar w:fldCharType="begin"/>
        </w:r>
        <w:r>
          <w:rPr>
            <w:webHidden/>
          </w:rPr>
          <w:instrText xml:space="preserve"> PAGEREF _Toc149128585 \h </w:instrText>
        </w:r>
        <w:r>
          <w:rPr>
            <w:webHidden/>
          </w:rPr>
        </w:r>
        <w:r>
          <w:rPr>
            <w:webHidden/>
          </w:rPr>
          <w:fldChar w:fldCharType="separate"/>
        </w:r>
        <w:r>
          <w:rPr>
            <w:webHidden/>
          </w:rPr>
          <w:t>5</w:t>
        </w:r>
        <w:r>
          <w:rPr>
            <w:webHidden/>
          </w:rPr>
          <w:fldChar w:fldCharType="end"/>
        </w:r>
      </w:hyperlink>
    </w:p>
    <w:p w14:paraId="328CBDA7" w14:textId="21A2D4B1" w:rsidR="004F09CA" w:rsidRDefault="004F09CA">
      <w:pPr>
        <w:pStyle w:val="TM2"/>
        <w:rPr>
          <w:rFonts w:asciiTheme="minorHAnsi" w:eastAsiaTheme="minorEastAsia" w:hAnsiTheme="minorHAnsi" w:cstheme="minorBidi"/>
          <w:kern w:val="2"/>
          <w:szCs w:val="22"/>
          <w14:ligatures w14:val="standardContextual"/>
        </w:rPr>
      </w:pPr>
      <w:hyperlink w:anchor="_Toc149128586" w:history="1">
        <w:r w:rsidRPr="00CA4CA3">
          <w:rPr>
            <w:rStyle w:val="Lienhypertexte"/>
          </w:rPr>
          <w:t>4.2 Service d’éligibilité</w:t>
        </w:r>
        <w:r>
          <w:rPr>
            <w:webHidden/>
          </w:rPr>
          <w:tab/>
        </w:r>
        <w:r>
          <w:rPr>
            <w:webHidden/>
          </w:rPr>
          <w:fldChar w:fldCharType="begin"/>
        </w:r>
        <w:r>
          <w:rPr>
            <w:webHidden/>
          </w:rPr>
          <w:instrText xml:space="preserve"> PAGEREF _Toc149128586 \h </w:instrText>
        </w:r>
        <w:r>
          <w:rPr>
            <w:webHidden/>
          </w:rPr>
        </w:r>
        <w:r>
          <w:rPr>
            <w:webHidden/>
          </w:rPr>
          <w:fldChar w:fldCharType="separate"/>
        </w:r>
        <w:r>
          <w:rPr>
            <w:webHidden/>
          </w:rPr>
          <w:t>6</w:t>
        </w:r>
        <w:r>
          <w:rPr>
            <w:webHidden/>
          </w:rPr>
          <w:fldChar w:fldCharType="end"/>
        </w:r>
      </w:hyperlink>
    </w:p>
    <w:p w14:paraId="5C546E02" w14:textId="470B5517"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7" w:history="1">
        <w:r w:rsidRPr="00CA4CA3">
          <w:rPr>
            <w:rStyle w:val="Lienhypertexte"/>
          </w:rPr>
          <w:t>article 5 - Description de l’Offre</w:t>
        </w:r>
        <w:r>
          <w:rPr>
            <w:webHidden/>
          </w:rPr>
          <w:tab/>
        </w:r>
        <w:r>
          <w:rPr>
            <w:webHidden/>
          </w:rPr>
          <w:fldChar w:fldCharType="begin"/>
        </w:r>
        <w:r>
          <w:rPr>
            <w:webHidden/>
          </w:rPr>
          <w:instrText xml:space="preserve"> PAGEREF _Toc149128587 \h </w:instrText>
        </w:r>
        <w:r>
          <w:rPr>
            <w:webHidden/>
          </w:rPr>
        </w:r>
        <w:r>
          <w:rPr>
            <w:webHidden/>
          </w:rPr>
          <w:fldChar w:fldCharType="separate"/>
        </w:r>
        <w:r>
          <w:rPr>
            <w:webHidden/>
          </w:rPr>
          <w:t>6</w:t>
        </w:r>
        <w:r>
          <w:rPr>
            <w:webHidden/>
          </w:rPr>
          <w:fldChar w:fldCharType="end"/>
        </w:r>
      </w:hyperlink>
    </w:p>
    <w:p w14:paraId="2E0D215D" w14:textId="5357515E" w:rsidR="004F09CA" w:rsidRDefault="004F09CA">
      <w:pPr>
        <w:pStyle w:val="TM2"/>
        <w:rPr>
          <w:rFonts w:asciiTheme="minorHAnsi" w:eastAsiaTheme="minorEastAsia" w:hAnsiTheme="minorHAnsi" w:cstheme="minorBidi"/>
          <w:kern w:val="2"/>
          <w:szCs w:val="22"/>
          <w14:ligatures w14:val="standardContextual"/>
        </w:rPr>
      </w:pPr>
      <w:hyperlink w:anchor="_Toc149128588" w:history="1">
        <w:r w:rsidRPr="00CA4CA3">
          <w:rPr>
            <w:rStyle w:val="Lienhypertexte"/>
          </w:rPr>
          <w:t>5.1 Prérequis</w:t>
        </w:r>
        <w:r>
          <w:rPr>
            <w:webHidden/>
          </w:rPr>
          <w:tab/>
        </w:r>
        <w:r>
          <w:rPr>
            <w:webHidden/>
          </w:rPr>
          <w:fldChar w:fldCharType="begin"/>
        </w:r>
        <w:r>
          <w:rPr>
            <w:webHidden/>
          </w:rPr>
          <w:instrText xml:space="preserve"> PAGEREF _Toc149128588 \h </w:instrText>
        </w:r>
        <w:r>
          <w:rPr>
            <w:webHidden/>
          </w:rPr>
        </w:r>
        <w:r>
          <w:rPr>
            <w:webHidden/>
          </w:rPr>
          <w:fldChar w:fldCharType="separate"/>
        </w:r>
        <w:r>
          <w:rPr>
            <w:webHidden/>
          </w:rPr>
          <w:t>6</w:t>
        </w:r>
        <w:r>
          <w:rPr>
            <w:webHidden/>
          </w:rPr>
          <w:fldChar w:fldCharType="end"/>
        </w:r>
      </w:hyperlink>
    </w:p>
    <w:p w14:paraId="48C5B012" w14:textId="41EB12A7" w:rsidR="004F09CA" w:rsidRDefault="004F09CA">
      <w:pPr>
        <w:pStyle w:val="TM2"/>
        <w:rPr>
          <w:rFonts w:asciiTheme="minorHAnsi" w:eastAsiaTheme="minorEastAsia" w:hAnsiTheme="minorHAnsi" w:cstheme="minorBidi"/>
          <w:kern w:val="2"/>
          <w:szCs w:val="22"/>
          <w14:ligatures w14:val="standardContextual"/>
        </w:rPr>
      </w:pPr>
      <w:hyperlink w:anchor="_Toc149128589" w:history="1">
        <w:r w:rsidRPr="00CA4CA3">
          <w:rPr>
            <w:rStyle w:val="Lienhypertexte"/>
          </w:rPr>
          <w:t>5.2 Principes de fonctionnement</w:t>
        </w:r>
        <w:r>
          <w:rPr>
            <w:webHidden/>
          </w:rPr>
          <w:tab/>
        </w:r>
        <w:r>
          <w:rPr>
            <w:webHidden/>
          </w:rPr>
          <w:fldChar w:fldCharType="begin"/>
        </w:r>
        <w:r>
          <w:rPr>
            <w:webHidden/>
          </w:rPr>
          <w:instrText xml:space="preserve"> PAGEREF _Toc149128589 \h </w:instrText>
        </w:r>
        <w:r>
          <w:rPr>
            <w:webHidden/>
          </w:rPr>
        </w:r>
        <w:r>
          <w:rPr>
            <w:webHidden/>
          </w:rPr>
          <w:fldChar w:fldCharType="separate"/>
        </w:r>
        <w:r>
          <w:rPr>
            <w:webHidden/>
          </w:rPr>
          <w:t>6</w:t>
        </w:r>
        <w:r>
          <w:rPr>
            <w:webHidden/>
          </w:rPr>
          <w:fldChar w:fldCharType="end"/>
        </w:r>
      </w:hyperlink>
    </w:p>
    <w:p w14:paraId="630080B9" w14:textId="52BB1C97"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0" w:history="1">
        <w:r w:rsidRPr="00CA4CA3">
          <w:rPr>
            <w:rStyle w:val="Lienhypertexte"/>
            <w:noProof/>
          </w:rPr>
          <w:t>5.2.1 Débits des Accès</w:t>
        </w:r>
        <w:r>
          <w:rPr>
            <w:noProof/>
            <w:webHidden/>
          </w:rPr>
          <w:tab/>
        </w:r>
        <w:r>
          <w:rPr>
            <w:noProof/>
            <w:webHidden/>
          </w:rPr>
          <w:fldChar w:fldCharType="begin"/>
        </w:r>
        <w:r>
          <w:rPr>
            <w:noProof/>
            <w:webHidden/>
          </w:rPr>
          <w:instrText xml:space="preserve"> PAGEREF _Toc149128590 \h </w:instrText>
        </w:r>
        <w:r>
          <w:rPr>
            <w:noProof/>
            <w:webHidden/>
          </w:rPr>
        </w:r>
        <w:r>
          <w:rPr>
            <w:noProof/>
            <w:webHidden/>
          </w:rPr>
          <w:fldChar w:fldCharType="separate"/>
        </w:r>
        <w:r>
          <w:rPr>
            <w:noProof/>
            <w:webHidden/>
          </w:rPr>
          <w:t>6</w:t>
        </w:r>
        <w:r>
          <w:rPr>
            <w:noProof/>
            <w:webHidden/>
          </w:rPr>
          <w:fldChar w:fldCharType="end"/>
        </w:r>
      </w:hyperlink>
    </w:p>
    <w:p w14:paraId="25571F69" w14:textId="17088F62"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1" w:history="1">
        <w:r w:rsidRPr="00CA4CA3">
          <w:rPr>
            <w:rStyle w:val="Lienhypertexte"/>
            <w:noProof/>
          </w:rPr>
          <w:t>5.2.2 Profils de CoS</w:t>
        </w:r>
        <w:r>
          <w:rPr>
            <w:noProof/>
            <w:webHidden/>
          </w:rPr>
          <w:tab/>
        </w:r>
        <w:r>
          <w:rPr>
            <w:noProof/>
            <w:webHidden/>
          </w:rPr>
          <w:fldChar w:fldCharType="begin"/>
        </w:r>
        <w:r>
          <w:rPr>
            <w:noProof/>
            <w:webHidden/>
          </w:rPr>
          <w:instrText xml:space="preserve"> PAGEREF _Toc149128591 \h </w:instrText>
        </w:r>
        <w:r>
          <w:rPr>
            <w:noProof/>
            <w:webHidden/>
          </w:rPr>
        </w:r>
        <w:r>
          <w:rPr>
            <w:noProof/>
            <w:webHidden/>
          </w:rPr>
          <w:fldChar w:fldCharType="separate"/>
        </w:r>
        <w:r>
          <w:rPr>
            <w:noProof/>
            <w:webHidden/>
          </w:rPr>
          <w:t>7</w:t>
        </w:r>
        <w:r>
          <w:rPr>
            <w:noProof/>
            <w:webHidden/>
          </w:rPr>
          <w:fldChar w:fldCharType="end"/>
        </w:r>
      </w:hyperlink>
    </w:p>
    <w:p w14:paraId="1A5CCFB2" w14:textId="3F60D2BA"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92" w:history="1">
        <w:r w:rsidRPr="00CA4CA3">
          <w:rPr>
            <w:rStyle w:val="Lienhypertexte"/>
          </w:rPr>
          <w:t>article 6 - Processus de commande de l’Offre</w:t>
        </w:r>
        <w:r>
          <w:rPr>
            <w:webHidden/>
          </w:rPr>
          <w:tab/>
        </w:r>
        <w:r>
          <w:rPr>
            <w:webHidden/>
          </w:rPr>
          <w:fldChar w:fldCharType="begin"/>
        </w:r>
        <w:r>
          <w:rPr>
            <w:webHidden/>
          </w:rPr>
          <w:instrText xml:space="preserve"> PAGEREF _Toc149128592 \h </w:instrText>
        </w:r>
        <w:r>
          <w:rPr>
            <w:webHidden/>
          </w:rPr>
        </w:r>
        <w:r>
          <w:rPr>
            <w:webHidden/>
          </w:rPr>
          <w:fldChar w:fldCharType="separate"/>
        </w:r>
        <w:r>
          <w:rPr>
            <w:webHidden/>
          </w:rPr>
          <w:t>7</w:t>
        </w:r>
        <w:r>
          <w:rPr>
            <w:webHidden/>
          </w:rPr>
          <w:fldChar w:fldCharType="end"/>
        </w:r>
      </w:hyperlink>
    </w:p>
    <w:p w14:paraId="75989D41" w14:textId="3224AEFB"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93" w:history="1">
        <w:r w:rsidRPr="00CA4CA3">
          <w:rPr>
            <w:rStyle w:val="Lienhypertexte"/>
          </w:rPr>
          <w:t>article 7 - Mise à disposition de l’Offre</w:t>
        </w:r>
        <w:r>
          <w:rPr>
            <w:webHidden/>
          </w:rPr>
          <w:tab/>
        </w:r>
        <w:r>
          <w:rPr>
            <w:webHidden/>
          </w:rPr>
          <w:fldChar w:fldCharType="begin"/>
        </w:r>
        <w:r>
          <w:rPr>
            <w:webHidden/>
          </w:rPr>
          <w:instrText xml:space="preserve"> PAGEREF _Toc149128593 \h </w:instrText>
        </w:r>
        <w:r>
          <w:rPr>
            <w:webHidden/>
          </w:rPr>
        </w:r>
        <w:r>
          <w:rPr>
            <w:webHidden/>
          </w:rPr>
          <w:fldChar w:fldCharType="separate"/>
        </w:r>
        <w:r>
          <w:rPr>
            <w:webHidden/>
          </w:rPr>
          <w:t>7</w:t>
        </w:r>
        <w:r>
          <w:rPr>
            <w:webHidden/>
          </w:rPr>
          <w:fldChar w:fldCharType="end"/>
        </w:r>
      </w:hyperlink>
    </w:p>
    <w:p w14:paraId="7AD5AC4A" w14:textId="6C99F2DC" w:rsidR="004F09CA" w:rsidRDefault="004F09CA">
      <w:pPr>
        <w:pStyle w:val="TM2"/>
        <w:rPr>
          <w:rFonts w:asciiTheme="minorHAnsi" w:eastAsiaTheme="minorEastAsia" w:hAnsiTheme="minorHAnsi" w:cstheme="minorBidi"/>
          <w:kern w:val="2"/>
          <w:szCs w:val="22"/>
          <w14:ligatures w14:val="standardContextual"/>
        </w:rPr>
      </w:pPr>
      <w:hyperlink w:anchor="_Toc149128594" w:history="1">
        <w:r w:rsidRPr="00CA4CA3">
          <w:rPr>
            <w:rStyle w:val="Lienhypertexte"/>
          </w:rPr>
          <w:t>7.1 Option de câblage interne sur Site Extrémité</w:t>
        </w:r>
        <w:r>
          <w:rPr>
            <w:webHidden/>
          </w:rPr>
          <w:tab/>
        </w:r>
        <w:r>
          <w:rPr>
            <w:webHidden/>
          </w:rPr>
          <w:fldChar w:fldCharType="begin"/>
        </w:r>
        <w:r>
          <w:rPr>
            <w:webHidden/>
          </w:rPr>
          <w:instrText xml:space="preserve"> PAGEREF _Toc149128594 \h </w:instrText>
        </w:r>
        <w:r>
          <w:rPr>
            <w:webHidden/>
          </w:rPr>
        </w:r>
        <w:r>
          <w:rPr>
            <w:webHidden/>
          </w:rPr>
          <w:fldChar w:fldCharType="separate"/>
        </w:r>
        <w:r>
          <w:rPr>
            <w:webHidden/>
          </w:rPr>
          <w:t>8</w:t>
        </w:r>
        <w:r>
          <w:rPr>
            <w:webHidden/>
          </w:rPr>
          <w:fldChar w:fldCharType="end"/>
        </w:r>
      </w:hyperlink>
    </w:p>
    <w:p w14:paraId="723F7F74" w14:textId="09FEBA19" w:rsidR="004F09CA" w:rsidRDefault="004F09CA">
      <w:pPr>
        <w:pStyle w:val="TM2"/>
        <w:rPr>
          <w:rFonts w:asciiTheme="minorHAnsi" w:eastAsiaTheme="minorEastAsia" w:hAnsiTheme="minorHAnsi" w:cstheme="minorBidi"/>
          <w:kern w:val="2"/>
          <w:szCs w:val="22"/>
          <w14:ligatures w14:val="standardContextual"/>
        </w:rPr>
      </w:pPr>
      <w:hyperlink w:anchor="_Toc149128595" w:history="1">
        <w:r w:rsidRPr="00CA4CA3">
          <w:rPr>
            <w:rStyle w:val="Lienhypertexte"/>
          </w:rPr>
          <w:t>7.2 Délai de mise à disposition des Accès</w:t>
        </w:r>
        <w:r>
          <w:rPr>
            <w:webHidden/>
          </w:rPr>
          <w:tab/>
        </w:r>
        <w:r>
          <w:rPr>
            <w:webHidden/>
          </w:rPr>
          <w:fldChar w:fldCharType="begin"/>
        </w:r>
        <w:r>
          <w:rPr>
            <w:webHidden/>
          </w:rPr>
          <w:instrText xml:space="preserve"> PAGEREF _Toc149128595 \h </w:instrText>
        </w:r>
        <w:r>
          <w:rPr>
            <w:webHidden/>
          </w:rPr>
        </w:r>
        <w:r>
          <w:rPr>
            <w:webHidden/>
          </w:rPr>
          <w:fldChar w:fldCharType="separate"/>
        </w:r>
        <w:r>
          <w:rPr>
            <w:webHidden/>
          </w:rPr>
          <w:t>8</w:t>
        </w:r>
        <w:r>
          <w:rPr>
            <w:webHidden/>
          </w:rPr>
          <w:fldChar w:fldCharType="end"/>
        </w:r>
      </w:hyperlink>
    </w:p>
    <w:p w14:paraId="090966A0" w14:textId="10A8F2F1"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6" w:history="1">
        <w:r w:rsidRPr="00CA4CA3">
          <w:rPr>
            <w:rStyle w:val="Lienhypertexte"/>
            <w:noProof/>
          </w:rPr>
          <w:t>7.2.1 Principe du délai standard</w:t>
        </w:r>
        <w:r>
          <w:rPr>
            <w:noProof/>
            <w:webHidden/>
          </w:rPr>
          <w:tab/>
        </w:r>
        <w:r>
          <w:rPr>
            <w:noProof/>
            <w:webHidden/>
          </w:rPr>
          <w:fldChar w:fldCharType="begin"/>
        </w:r>
        <w:r>
          <w:rPr>
            <w:noProof/>
            <w:webHidden/>
          </w:rPr>
          <w:instrText xml:space="preserve"> PAGEREF _Toc149128596 \h </w:instrText>
        </w:r>
        <w:r>
          <w:rPr>
            <w:noProof/>
            <w:webHidden/>
          </w:rPr>
        </w:r>
        <w:r>
          <w:rPr>
            <w:noProof/>
            <w:webHidden/>
          </w:rPr>
          <w:fldChar w:fldCharType="separate"/>
        </w:r>
        <w:r>
          <w:rPr>
            <w:noProof/>
            <w:webHidden/>
          </w:rPr>
          <w:t>8</w:t>
        </w:r>
        <w:r>
          <w:rPr>
            <w:noProof/>
            <w:webHidden/>
          </w:rPr>
          <w:fldChar w:fldCharType="end"/>
        </w:r>
      </w:hyperlink>
    </w:p>
    <w:p w14:paraId="48B2C7BD" w14:textId="1C67E53E"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7" w:history="1">
        <w:r w:rsidRPr="00CA4CA3">
          <w:rPr>
            <w:rStyle w:val="Lienhypertexte"/>
            <w:noProof/>
          </w:rPr>
          <w:t>7.2.2 Cas où le délai standard de mise à disposition des Accès ne s’applique pas</w:t>
        </w:r>
        <w:r>
          <w:rPr>
            <w:noProof/>
            <w:webHidden/>
          </w:rPr>
          <w:tab/>
        </w:r>
        <w:r>
          <w:rPr>
            <w:noProof/>
            <w:webHidden/>
          </w:rPr>
          <w:fldChar w:fldCharType="begin"/>
        </w:r>
        <w:r>
          <w:rPr>
            <w:noProof/>
            <w:webHidden/>
          </w:rPr>
          <w:instrText xml:space="preserve"> PAGEREF _Toc149128597 \h </w:instrText>
        </w:r>
        <w:r>
          <w:rPr>
            <w:noProof/>
            <w:webHidden/>
          </w:rPr>
        </w:r>
        <w:r>
          <w:rPr>
            <w:noProof/>
            <w:webHidden/>
          </w:rPr>
          <w:fldChar w:fldCharType="separate"/>
        </w:r>
        <w:r>
          <w:rPr>
            <w:noProof/>
            <w:webHidden/>
          </w:rPr>
          <w:t>9</w:t>
        </w:r>
        <w:r>
          <w:rPr>
            <w:noProof/>
            <w:webHidden/>
          </w:rPr>
          <w:fldChar w:fldCharType="end"/>
        </w:r>
      </w:hyperlink>
    </w:p>
    <w:p w14:paraId="0DA57FAB" w14:textId="0CF96F24"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8" w:history="1">
        <w:r w:rsidRPr="00CA4CA3">
          <w:rPr>
            <w:rStyle w:val="Lienhypertexte"/>
            <w:noProof/>
          </w:rPr>
          <w:t>7.2.3 Délai standard de modification de débit ou de profil de CoS sans changement d’accès</w:t>
        </w:r>
        <w:r>
          <w:rPr>
            <w:noProof/>
            <w:webHidden/>
          </w:rPr>
          <w:tab/>
        </w:r>
        <w:r>
          <w:rPr>
            <w:noProof/>
            <w:webHidden/>
          </w:rPr>
          <w:fldChar w:fldCharType="begin"/>
        </w:r>
        <w:r>
          <w:rPr>
            <w:noProof/>
            <w:webHidden/>
          </w:rPr>
          <w:instrText xml:space="preserve"> PAGEREF _Toc149128598 \h </w:instrText>
        </w:r>
        <w:r>
          <w:rPr>
            <w:noProof/>
            <w:webHidden/>
          </w:rPr>
        </w:r>
        <w:r>
          <w:rPr>
            <w:noProof/>
            <w:webHidden/>
          </w:rPr>
          <w:fldChar w:fldCharType="separate"/>
        </w:r>
        <w:r>
          <w:rPr>
            <w:noProof/>
            <w:webHidden/>
          </w:rPr>
          <w:t>9</w:t>
        </w:r>
        <w:r>
          <w:rPr>
            <w:noProof/>
            <w:webHidden/>
          </w:rPr>
          <w:fldChar w:fldCharType="end"/>
        </w:r>
      </w:hyperlink>
    </w:p>
    <w:p w14:paraId="211F8D14" w14:textId="6AAD4891" w:rsidR="004F09CA" w:rsidRDefault="004F09CA">
      <w:pPr>
        <w:pStyle w:val="TM2"/>
        <w:rPr>
          <w:rFonts w:asciiTheme="minorHAnsi" w:eastAsiaTheme="minorEastAsia" w:hAnsiTheme="minorHAnsi" w:cstheme="minorBidi"/>
          <w:kern w:val="2"/>
          <w:szCs w:val="22"/>
          <w14:ligatures w14:val="standardContextual"/>
        </w:rPr>
      </w:pPr>
      <w:hyperlink w:anchor="_Toc149128599" w:history="1">
        <w:r w:rsidRPr="00CA4CA3">
          <w:rPr>
            <w:rStyle w:val="Lienhypertexte"/>
          </w:rPr>
          <w:t>7.3 Retard de mise à disposition des Accès</w:t>
        </w:r>
        <w:r>
          <w:rPr>
            <w:webHidden/>
          </w:rPr>
          <w:tab/>
        </w:r>
        <w:r>
          <w:rPr>
            <w:webHidden/>
          </w:rPr>
          <w:fldChar w:fldCharType="begin"/>
        </w:r>
        <w:r>
          <w:rPr>
            <w:webHidden/>
          </w:rPr>
          <w:instrText xml:space="preserve"> PAGEREF _Toc149128599 \h </w:instrText>
        </w:r>
        <w:r>
          <w:rPr>
            <w:webHidden/>
          </w:rPr>
        </w:r>
        <w:r>
          <w:rPr>
            <w:webHidden/>
          </w:rPr>
          <w:fldChar w:fldCharType="separate"/>
        </w:r>
        <w:r>
          <w:rPr>
            <w:webHidden/>
          </w:rPr>
          <w:t>10</w:t>
        </w:r>
        <w:r>
          <w:rPr>
            <w:webHidden/>
          </w:rPr>
          <w:fldChar w:fldCharType="end"/>
        </w:r>
      </w:hyperlink>
    </w:p>
    <w:p w14:paraId="5273F675" w14:textId="72CFEF7E"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0" w:history="1">
        <w:r w:rsidRPr="00CA4CA3">
          <w:rPr>
            <w:rStyle w:val="Lienhypertexte"/>
            <w:noProof/>
          </w:rPr>
          <w:t>7.3.1 Retard de mise à disposition du fait de RIP FTTX</w:t>
        </w:r>
        <w:r>
          <w:rPr>
            <w:noProof/>
            <w:webHidden/>
          </w:rPr>
          <w:tab/>
        </w:r>
        <w:r>
          <w:rPr>
            <w:noProof/>
            <w:webHidden/>
          </w:rPr>
          <w:fldChar w:fldCharType="begin"/>
        </w:r>
        <w:r>
          <w:rPr>
            <w:noProof/>
            <w:webHidden/>
          </w:rPr>
          <w:instrText xml:space="preserve"> PAGEREF _Toc149128600 \h </w:instrText>
        </w:r>
        <w:r>
          <w:rPr>
            <w:noProof/>
            <w:webHidden/>
          </w:rPr>
        </w:r>
        <w:r>
          <w:rPr>
            <w:noProof/>
            <w:webHidden/>
          </w:rPr>
          <w:fldChar w:fldCharType="separate"/>
        </w:r>
        <w:r>
          <w:rPr>
            <w:noProof/>
            <w:webHidden/>
          </w:rPr>
          <w:t>10</w:t>
        </w:r>
        <w:r>
          <w:rPr>
            <w:noProof/>
            <w:webHidden/>
          </w:rPr>
          <w:fldChar w:fldCharType="end"/>
        </w:r>
      </w:hyperlink>
    </w:p>
    <w:p w14:paraId="45C2B734" w14:textId="5D3D18B1"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1" w:history="1">
        <w:r w:rsidRPr="00CA4CA3">
          <w:rPr>
            <w:rStyle w:val="Lienhypertexte"/>
            <w:noProof/>
          </w:rPr>
          <w:t>7.3.2 retard de mise à disposition du fait de l’Opérateur</w:t>
        </w:r>
        <w:r>
          <w:rPr>
            <w:noProof/>
            <w:webHidden/>
          </w:rPr>
          <w:tab/>
        </w:r>
        <w:r>
          <w:rPr>
            <w:noProof/>
            <w:webHidden/>
          </w:rPr>
          <w:fldChar w:fldCharType="begin"/>
        </w:r>
        <w:r>
          <w:rPr>
            <w:noProof/>
            <w:webHidden/>
          </w:rPr>
          <w:instrText xml:space="preserve"> PAGEREF _Toc149128601 \h </w:instrText>
        </w:r>
        <w:r>
          <w:rPr>
            <w:noProof/>
            <w:webHidden/>
          </w:rPr>
        </w:r>
        <w:r>
          <w:rPr>
            <w:noProof/>
            <w:webHidden/>
          </w:rPr>
          <w:fldChar w:fldCharType="separate"/>
        </w:r>
        <w:r>
          <w:rPr>
            <w:noProof/>
            <w:webHidden/>
          </w:rPr>
          <w:t>10</w:t>
        </w:r>
        <w:r>
          <w:rPr>
            <w:noProof/>
            <w:webHidden/>
          </w:rPr>
          <w:fldChar w:fldCharType="end"/>
        </w:r>
      </w:hyperlink>
    </w:p>
    <w:p w14:paraId="59FB116B" w14:textId="26327920" w:rsidR="004F09CA" w:rsidRDefault="004F09CA">
      <w:pPr>
        <w:pStyle w:val="TM2"/>
        <w:rPr>
          <w:rFonts w:asciiTheme="minorHAnsi" w:eastAsiaTheme="minorEastAsia" w:hAnsiTheme="minorHAnsi" w:cstheme="minorBidi"/>
          <w:kern w:val="2"/>
          <w:szCs w:val="22"/>
          <w14:ligatures w14:val="standardContextual"/>
        </w:rPr>
      </w:pPr>
      <w:hyperlink w:anchor="_Toc149128602" w:history="1">
        <w:r w:rsidRPr="00CA4CA3">
          <w:rPr>
            <w:rStyle w:val="Lienhypertexte"/>
          </w:rPr>
          <w:t>7.4 Processus de livraison des Accès</w:t>
        </w:r>
        <w:r>
          <w:rPr>
            <w:webHidden/>
          </w:rPr>
          <w:tab/>
        </w:r>
        <w:r>
          <w:rPr>
            <w:webHidden/>
          </w:rPr>
          <w:fldChar w:fldCharType="begin"/>
        </w:r>
        <w:r>
          <w:rPr>
            <w:webHidden/>
          </w:rPr>
          <w:instrText xml:space="preserve"> PAGEREF _Toc149128602 \h </w:instrText>
        </w:r>
        <w:r>
          <w:rPr>
            <w:webHidden/>
          </w:rPr>
        </w:r>
        <w:r>
          <w:rPr>
            <w:webHidden/>
          </w:rPr>
          <w:fldChar w:fldCharType="separate"/>
        </w:r>
        <w:r>
          <w:rPr>
            <w:webHidden/>
          </w:rPr>
          <w:t>11</w:t>
        </w:r>
        <w:r>
          <w:rPr>
            <w:webHidden/>
          </w:rPr>
          <w:fldChar w:fldCharType="end"/>
        </w:r>
      </w:hyperlink>
    </w:p>
    <w:p w14:paraId="0FD8134F" w14:textId="208D662B" w:rsidR="004F09CA" w:rsidRDefault="004F09CA">
      <w:pPr>
        <w:pStyle w:val="TM2"/>
        <w:rPr>
          <w:rFonts w:asciiTheme="minorHAnsi" w:eastAsiaTheme="minorEastAsia" w:hAnsiTheme="minorHAnsi" w:cstheme="minorBidi"/>
          <w:kern w:val="2"/>
          <w:szCs w:val="22"/>
          <w14:ligatures w14:val="standardContextual"/>
        </w:rPr>
      </w:pPr>
      <w:hyperlink w:anchor="_Toc149128603" w:history="1">
        <w:r w:rsidRPr="00CA4CA3">
          <w:rPr>
            <w:rStyle w:val="Lienhypertexte"/>
          </w:rPr>
          <w:t>7.5 Mise à disposition avec Difficulté Exceptionnelle de Construction</w:t>
        </w:r>
        <w:r>
          <w:rPr>
            <w:webHidden/>
          </w:rPr>
          <w:tab/>
        </w:r>
        <w:r>
          <w:rPr>
            <w:webHidden/>
          </w:rPr>
          <w:fldChar w:fldCharType="begin"/>
        </w:r>
        <w:r>
          <w:rPr>
            <w:webHidden/>
          </w:rPr>
          <w:instrText xml:space="preserve"> PAGEREF _Toc149128603 \h </w:instrText>
        </w:r>
        <w:r>
          <w:rPr>
            <w:webHidden/>
          </w:rPr>
        </w:r>
        <w:r>
          <w:rPr>
            <w:webHidden/>
          </w:rPr>
          <w:fldChar w:fldCharType="separate"/>
        </w:r>
        <w:r>
          <w:rPr>
            <w:webHidden/>
          </w:rPr>
          <w:t>11</w:t>
        </w:r>
        <w:r>
          <w:rPr>
            <w:webHidden/>
          </w:rPr>
          <w:fldChar w:fldCharType="end"/>
        </w:r>
      </w:hyperlink>
    </w:p>
    <w:p w14:paraId="6F698494" w14:textId="30A22D5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04" w:history="1">
        <w:r w:rsidRPr="00CA4CA3">
          <w:rPr>
            <w:rStyle w:val="Lienhypertexte"/>
          </w:rPr>
          <w:t>article 8 - Service après-vente</w:t>
        </w:r>
        <w:r>
          <w:rPr>
            <w:webHidden/>
          </w:rPr>
          <w:tab/>
        </w:r>
        <w:r>
          <w:rPr>
            <w:webHidden/>
          </w:rPr>
          <w:fldChar w:fldCharType="begin"/>
        </w:r>
        <w:r>
          <w:rPr>
            <w:webHidden/>
          </w:rPr>
          <w:instrText xml:space="preserve"> PAGEREF _Toc149128604 \h </w:instrText>
        </w:r>
        <w:r>
          <w:rPr>
            <w:webHidden/>
          </w:rPr>
        </w:r>
        <w:r>
          <w:rPr>
            <w:webHidden/>
          </w:rPr>
          <w:fldChar w:fldCharType="separate"/>
        </w:r>
        <w:r>
          <w:rPr>
            <w:webHidden/>
          </w:rPr>
          <w:t>12</w:t>
        </w:r>
        <w:r>
          <w:rPr>
            <w:webHidden/>
          </w:rPr>
          <w:fldChar w:fldCharType="end"/>
        </w:r>
      </w:hyperlink>
    </w:p>
    <w:p w14:paraId="3E101B86" w14:textId="57A28F08" w:rsidR="004F09CA" w:rsidRDefault="004F09CA">
      <w:pPr>
        <w:pStyle w:val="TM2"/>
        <w:rPr>
          <w:rFonts w:asciiTheme="minorHAnsi" w:eastAsiaTheme="minorEastAsia" w:hAnsiTheme="minorHAnsi" w:cstheme="minorBidi"/>
          <w:kern w:val="2"/>
          <w:szCs w:val="22"/>
          <w14:ligatures w14:val="standardContextual"/>
        </w:rPr>
      </w:pPr>
      <w:hyperlink w:anchor="_Toc149128605" w:history="1">
        <w:r w:rsidRPr="00CA4CA3">
          <w:rPr>
            <w:rStyle w:val="Lienhypertexte"/>
          </w:rPr>
          <w:t>8.1 Guichet unique après-vente</w:t>
        </w:r>
        <w:r>
          <w:rPr>
            <w:webHidden/>
          </w:rPr>
          <w:tab/>
        </w:r>
        <w:r>
          <w:rPr>
            <w:webHidden/>
          </w:rPr>
          <w:fldChar w:fldCharType="begin"/>
        </w:r>
        <w:r>
          <w:rPr>
            <w:webHidden/>
          </w:rPr>
          <w:instrText xml:space="preserve"> PAGEREF _Toc149128605 \h </w:instrText>
        </w:r>
        <w:r>
          <w:rPr>
            <w:webHidden/>
          </w:rPr>
        </w:r>
        <w:r>
          <w:rPr>
            <w:webHidden/>
          </w:rPr>
          <w:fldChar w:fldCharType="separate"/>
        </w:r>
        <w:r>
          <w:rPr>
            <w:webHidden/>
          </w:rPr>
          <w:t>12</w:t>
        </w:r>
        <w:r>
          <w:rPr>
            <w:webHidden/>
          </w:rPr>
          <w:fldChar w:fldCharType="end"/>
        </w:r>
      </w:hyperlink>
    </w:p>
    <w:p w14:paraId="0AFCC3F7" w14:textId="43AB5CD7" w:rsidR="004F09CA" w:rsidRDefault="004F09CA">
      <w:pPr>
        <w:pStyle w:val="TM2"/>
        <w:rPr>
          <w:rFonts w:asciiTheme="minorHAnsi" w:eastAsiaTheme="minorEastAsia" w:hAnsiTheme="minorHAnsi" w:cstheme="minorBidi"/>
          <w:kern w:val="2"/>
          <w:szCs w:val="22"/>
          <w14:ligatures w14:val="standardContextual"/>
        </w:rPr>
      </w:pPr>
      <w:hyperlink w:anchor="_Toc149128606" w:history="1">
        <w:r w:rsidRPr="00CA4CA3">
          <w:rPr>
            <w:rStyle w:val="Lienhypertexte"/>
          </w:rPr>
          <w:t>8.2 Service après-vente des Accès</w:t>
        </w:r>
        <w:r>
          <w:rPr>
            <w:webHidden/>
          </w:rPr>
          <w:tab/>
        </w:r>
        <w:r>
          <w:rPr>
            <w:webHidden/>
          </w:rPr>
          <w:fldChar w:fldCharType="begin"/>
        </w:r>
        <w:r>
          <w:rPr>
            <w:webHidden/>
          </w:rPr>
          <w:instrText xml:space="preserve"> PAGEREF _Toc149128606 \h </w:instrText>
        </w:r>
        <w:r>
          <w:rPr>
            <w:webHidden/>
          </w:rPr>
        </w:r>
        <w:r>
          <w:rPr>
            <w:webHidden/>
          </w:rPr>
          <w:fldChar w:fldCharType="separate"/>
        </w:r>
        <w:r>
          <w:rPr>
            <w:webHidden/>
          </w:rPr>
          <w:t>12</w:t>
        </w:r>
        <w:r>
          <w:rPr>
            <w:webHidden/>
          </w:rPr>
          <w:fldChar w:fldCharType="end"/>
        </w:r>
      </w:hyperlink>
    </w:p>
    <w:p w14:paraId="1DF69DDE" w14:textId="519BFCD4"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7" w:history="1">
        <w:r w:rsidRPr="00CA4CA3">
          <w:rPr>
            <w:rStyle w:val="Lienhypertexte"/>
            <w:noProof/>
          </w:rPr>
          <w:t>8.2.1 Principes de rétablissement de l’Accès</w:t>
        </w:r>
        <w:r>
          <w:rPr>
            <w:noProof/>
            <w:webHidden/>
          </w:rPr>
          <w:tab/>
        </w:r>
        <w:r>
          <w:rPr>
            <w:noProof/>
            <w:webHidden/>
          </w:rPr>
          <w:fldChar w:fldCharType="begin"/>
        </w:r>
        <w:r>
          <w:rPr>
            <w:noProof/>
            <w:webHidden/>
          </w:rPr>
          <w:instrText xml:space="preserve"> PAGEREF _Toc149128607 \h </w:instrText>
        </w:r>
        <w:r>
          <w:rPr>
            <w:noProof/>
            <w:webHidden/>
          </w:rPr>
        </w:r>
        <w:r>
          <w:rPr>
            <w:noProof/>
            <w:webHidden/>
          </w:rPr>
          <w:fldChar w:fldCharType="separate"/>
        </w:r>
        <w:r>
          <w:rPr>
            <w:noProof/>
            <w:webHidden/>
          </w:rPr>
          <w:t>12</w:t>
        </w:r>
        <w:r>
          <w:rPr>
            <w:noProof/>
            <w:webHidden/>
          </w:rPr>
          <w:fldChar w:fldCharType="end"/>
        </w:r>
      </w:hyperlink>
    </w:p>
    <w:p w14:paraId="19131DE6" w14:textId="6CDD9753"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8" w:history="1">
        <w:r w:rsidRPr="00CA4CA3">
          <w:rPr>
            <w:rStyle w:val="Lienhypertexte"/>
            <w:noProof/>
          </w:rPr>
          <w:t>8.2.2 Délais de rétablissement standard des Accès (GTR 4H S2)</w:t>
        </w:r>
        <w:r>
          <w:rPr>
            <w:noProof/>
            <w:webHidden/>
          </w:rPr>
          <w:tab/>
        </w:r>
        <w:r>
          <w:rPr>
            <w:noProof/>
            <w:webHidden/>
          </w:rPr>
          <w:fldChar w:fldCharType="begin"/>
        </w:r>
        <w:r>
          <w:rPr>
            <w:noProof/>
            <w:webHidden/>
          </w:rPr>
          <w:instrText xml:space="preserve"> PAGEREF _Toc149128608 \h </w:instrText>
        </w:r>
        <w:r>
          <w:rPr>
            <w:noProof/>
            <w:webHidden/>
          </w:rPr>
        </w:r>
        <w:r>
          <w:rPr>
            <w:noProof/>
            <w:webHidden/>
          </w:rPr>
          <w:fldChar w:fldCharType="separate"/>
        </w:r>
        <w:r>
          <w:rPr>
            <w:noProof/>
            <w:webHidden/>
          </w:rPr>
          <w:t>12</w:t>
        </w:r>
        <w:r>
          <w:rPr>
            <w:noProof/>
            <w:webHidden/>
          </w:rPr>
          <w:fldChar w:fldCharType="end"/>
        </w:r>
      </w:hyperlink>
    </w:p>
    <w:p w14:paraId="0D6EC8A4" w14:textId="25828CC5"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9" w:history="1">
        <w:r w:rsidRPr="00CA4CA3">
          <w:rPr>
            <w:rStyle w:val="Lienhypertexte"/>
            <w:noProof/>
          </w:rPr>
          <w:t>8.2.3 Disponibilité annuelle standard d’un Accès</w:t>
        </w:r>
        <w:r>
          <w:rPr>
            <w:noProof/>
            <w:webHidden/>
          </w:rPr>
          <w:tab/>
        </w:r>
        <w:r>
          <w:rPr>
            <w:noProof/>
            <w:webHidden/>
          </w:rPr>
          <w:fldChar w:fldCharType="begin"/>
        </w:r>
        <w:r>
          <w:rPr>
            <w:noProof/>
            <w:webHidden/>
          </w:rPr>
          <w:instrText xml:space="preserve"> PAGEREF _Toc149128609 \h </w:instrText>
        </w:r>
        <w:r>
          <w:rPr>
            <w:noProof/>
            <w:webHidden/>
          </w:rPr>
        </w:r>
        <w:r>
          <w:rPr>
            <w:noProof/>
            <w:webHidden/>
          </w:rPr>
          <w:fldChar w:fldCharType="separate"/>
        </w:r>
        <w:r>
          <w:rPr>
            <w:noProof/>
            <w:webHidden/>
          </w:rPr>
          <w:t>12</w:t>
        </w:r>
        <w:r>
          <w:rPr>
            <w:noProof/>
            <w:webHidden/>
          </w:rPr>
          <w:fldChar w:fldCharType="end"/>
        </w:r>
      </w:hyperlink>
    </w:p>
    <w:p w14:paraId="6E13E503" w14:textId="34738087"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10" w:history="1">
        <w:r w:rsidRPr="00CA4CA3">
          <w:rPr>
            <w:rStyle w:val="Lienhypertexte"/>
            <w:noProof/>
          </w:rPr>
          <w:t>8.2.4 Option de Garantie de Temps de Rétablissement GTR 4H S1 d’un Accès (GTR 4H S1)</w:t>
        </w:r>
        <w:r>
          <w:rPr>
            <w:noProof/>
            <w:webHidden/>
          </w:rPr>
          <w:tab/>
        </w:r>
        <w:r>
          <w:rPr>
            <w:noProof/>
            <w:webHidden/>
          </w:rPr>
          <w:fldChar w:fldCharType="begin"/>
        </w:r>
        <w:r>
          <w:rPr>
            <w:noProof/>
            <w:webHidden/>
          </w:rPr>
          <w:instrText xml:space="preserve"> PAGEREF _Toc149128610 \h </w:instrText>
        </w:r>
        <w:r>
          <w:rPr>
            <w:noProof/>
            <w:webHidden/>
          </w:rPr>
        </w:r>
        <w:r>
          <w:rPr>
            <w:noProof/>
            <w:webHidden/>
          </w:rPr>
          <w:fldChar w:fldCharType="separate"/>
        </w:r>
        <w:r>
          <w:rPr>
            <w:noProof/>
            <w:webHidden/>
          </w:rPr>
          <w:t>13</w:t>
        </w:r>
        <w:r>
          <w:rPr>
            <w:noProof/>
            <w:webHidden/>
          </w:rPr>
          <w:fldChar w:fldCharType="end"/>
        </w:r>
      </w:hyperlink>
    </w:p>
    <w:p w14:paraId="0C458F17" w14:textId="40459A46" w:rsidR="004F09CA" w:rsidRDefault="004F09CA">
      <w:pPr>
        <w:pStyle w:val="TM2"/>
        <w:rPr>
          <w:rFonts w:asciiTheme="minorHAnsi" w:eastAsiaTheme="minorEastAsia" w:hAnsiTheme="minorHAnsi" w:cstheme="minorBidi"/>
          <w:kern w:val="2"/>
          <w:szCs w:val="22"/>
          <w14:ligatures w14:val="standardContextual"/>
        </w:rPr>
      </w:pPr>
      <w:hyperlink w:anchor="_Toc149128611" w:history="1">
        <w:r w:rsidRPr="00CA4CA3">
          <w:rPr>
            <w:rStyle w:val="Lienhypertexte"/>
          </w:rPr>
          <w:t>8.3 Conditions requises pour la mise en œuvre des engagements de RIP FTTX</w:t>
        </w:r>
        <w:r>
          <w:rPr>
            <w:webHidden/>
          </w:rPr>
          <w:tab/>
        </w:r>
        <w:r>
          <w:rPr>
            <w:webHidden/>
          </w:rPr>
          <w:fldChar w:fldCharType="begin"/>
        </w:r>
        <w:r>
          <w:rPr>
            <w:webHidden/>
          </w:rPr>
          <w:instrText xml:space="preserve"> PAGEREF _Toc149128611 \h </w:instrText>
        </w:r>
        <w:r>
          <w:rPr>
            <w:webHidden/>
          </w:rPr>
        </w:r>
        <w:r>
          <w:rPr>
            <w:webHidden/>
          </w:rPr>
          <w:fldChar w:fldCharType="separate"/>
        </w:r>
        <w:r>
          <w:rPr>
            <w:webHidden/>
          </w:rPr>
          <w:t>13</w:t>
        </w:r>
        <w:r>
          <w:rPr>
            <w:webHidden/>
          </w:rPr>
          <w:fldChar w:fldCharType="end"/>
        </w:r>
      </w:hyperlink>
    </w:p>
    <w:p w14:paraId="638F2784" w14:textId="47FD6DC5" w:rsidR="004F09CA" w:rsidRDefault="004F09CA">
      <w:pPr>
        <w:pStyle w:val="TM2"/>
        <w:rPr>
          <w:rFonts w:asciiTheme="minorHAnsi" w:eastAsiaTheme="minorEastAsia" w:hAnsiTheme="minorHAnsi" w:cstheme="minorBidi"/>
          <w:kern w:val="2"/>
          <w:szCs w:val="22"/>
          <w14:ligatures w14:val="standardContextual"/>
        </w:rPr>
      </w:pPr>
      <w:hyperlink w:anchor="_Toc149128612" w:history="1">
        <w:r w:rsidRPr="00CA4CA3">
          <w:rPr>
            <w:rStyle w:val="Lienhypertexte"/>
          </w:rPr>
          <w:t>8.4 Pénalités à la charge de RIP FTTX</w:t>
        </w:r>
        <w:r>
          <w:rPr>
            <w:webHidden/>
          </w:rPr>
          <w:tab/>
        </w:r>
        <w:r>
          <w:rPr>
            <w:webHidden/>
          </w:rPr>
          <w:fldChar w:fldCharType="begin"/>
        </w:r>
        <w:r>
          <w:rPr>
            <w:webHidden/>
          </w:rPr>
          <w:instrText xml:space="preserve"> PAGEREF _Toc149128612 \h </w:instrText>
        </w:r>
        <w:r>
          <w:rPr>
            <w:webHidden/>
          </w:rPr>
        </w:r>
        <w:r>
          <w:rPr>
            <w:webHidden/>
          </w:rPr>
          <w:fldChar w:fldCharType="separate"/>
        </w:r>
        <w:r>
          <w:rPr>
            <w:webHidden/>
          </w:rPr>
          <w:t>14</w:t>
        </w:r>
        <w:r>
          <w:rPr>
            <w:webHidden/>
          </w:rPr>
          <w:fldChar w:fldCharType="end"/>
        </w:r>
      </w:hyperlink>
    </w:p>
    <w:p w14:paraId="05EBDBB5" w14:textId="3DDC4D1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3" w:history="1">
        <w:r w:rsidRPr="00CA4CA3">
          <w:rPr>
            <w:rStyle w:val="Lienhypertexte"/>
          </w:rPr>
          <w:t>article 9 - Modifications de l’Offre</w:t>
        </w:r>
        <w:r>
          <w:rPr>
            <w:webHidden/>
          </w:rPr>
          <w:tab/>
        </w:r>
        <w:r>
          <w:rPr>
            <w:webHidden/>
          </w:rPr>
          <w:fldChar w:fldCharType="begin"/>
        </w:r>
        <w:r>
          <w:rPr>
            <w:webHidden/>
          </w:rPr>
          <w:instrText xml:space="preserve"> PAGEREF _Toc149128613 \h </w:instrText>
        </w:r>
        <w:r>
          <w:rPr>
            <w:webHidden/>
          </w:rPr>
        </w:r>
        <w:r>
          <w:rPr>
            <w:webHidden/>
          </w:rPr>
          <w:fldChar w:fldCharType="separate"/>
        </w:r>
        <w:r>
          <w:rPr>
            <w:webHidden/>
          </w:rPr>
          <w:t>14</w:t>
        </w:r>
        <w:r>
          <w:rPr>
            <w:webHidden/>
          </w:rPr>
          <w:fldChar w:fldCharType="end"/>
        </w:r>
      </w:hyperlink>
    </w:p>
    <w:p w14:paraId="44585FAF" w14:textId="09A6FEC2" w:rsidR="004F09CA" w:rsidRDefault="004F09CA">
      <w:pPr>
        <w:pStyle w:val="TM2"/>
        <w:rPr>
          <w:rFonts w:asciiTheme="minorHAnsi" w:eastAsiaTheme="minorEastAsia" w:hAnsiTheme="minorHAnsi" w:cstheme="minorBidi"/>
          <w:kern w:val="2"/>
          <w:szCs w:val="22"/>
          <w14:ligatures w14:val="standardContextual"/>
        </w:rPr>
      </w:pPr>
      <w:hyperlink w:anchor="_Toc149128614" w:history="1">
        <w:r w:rsidRPr="00CA4CA3">
          <w:rPr>
            <w:rStyle w:val="Lienhypertexte"/>
          </w:rPr>
          <w:t>9.1 Cas particulier du déménagement du site Client Final</w:t>
        </w:r>
        <w:r>
          <w:rPr>
            <w:webHidden/>
          </w:rPr>
          <w:tab/>
        </w:r>
        <w:r>
          <w:rPr>
            <w:webHidden/>
          </w:rPr>
          <w:fldChar w:fldCharType="begin"/>
        </w:r>
        <w:r>
          <w:rPr>
            <w:webHidden/>
          </w:rPr>
          <w:instrText xml:space="preserve"> PAGEREF _Toc149128614 \h </w:instrText>
        </w:r>
        <w:r>
          <w:rPr>
            <w:webHidden/>
          </w:rPr>
        </w:r>
        <w:r>
          <w:rPr>
            <w:webHidden/>
          </w:rPr>
          <w:fldChar w:fldCharType="separate"/>
        </w:r>
        <w:r>
          <w:rPr>
            <w:webHidden/>
          </w:rPr>
          <w:t>15</w:t>
        </w:r>
        <w:r>
          <w:rPr>
            <w:webHidden/>
          </w:rPr>
          <w:fldChar w:fldCharType="end"/>
        </w:r>
      </w:hyperlink>
    </w:p>
    <w:p w14:paraId="0D5B8782" w14:textId="0A44AABC" w:rsidR="004F09CA" w:rsidRDefault="004F09CA">
      <w:pPr>
        <w:pStyle w:val="TM2"/>
        <w:rPr>
          <w:rFonts w:asciiTheme="minorHAnsi" w:eastAsiaTheme="minorEastAsia" w:hAnsiTheme="minorHAnsi" w:cstheme="minorBidi"/>
          <w:kern w:val="2"/>
          <w:szCs w:val="22"/>
          <w14:ligatures w14:val="standardContextual"/>
        </w:rPr>
      </w:pPr>
      <w:hyperlink w:anchor="_Toc149128615" w:history="1">
        <w:r w:rsidRPr="00CA4CA3">
          <w:rPr>
            <w:rStyle w:val="Lienhypertexte"/>
          </w:rPr>
          <w:t>9.2 Cas particulier de déplacement de l’extrémité de l’Accès sur le même Site Extrémité</w:t>
        </w:r>
        <w:r>
          <w:rPr>
            <w:webHidden/>
          </w:rPr>
          <w:tab/>
        </w:r>
        <w:r>
          <w:rPr>
            <w:webHidden/>
          </w:rPr>
          <w:fldChar w:fldCharType="begin"/>
        </w:r>
        <w:r>
          <w:rPr>
            <w:webHidden/>
          </w:rPr>
          <w:instrText xml:space="preserve"> PAGEREF _Toc149128615 \h </w:instrText>
        </w:r>
        <w:r>
          <w:rPr>
            <w:webHidden/>
          </w:rPr>
        </w:r>
        <w:r>
          <w:rPr>
            <w:webHidden/>
          </w:rPr>
          <w:fldChar w:fldCharType="separate"/>
        </w:r>
        <w:r>
          <w:rPr>
            <w:webHidden/>
          </w:rPr>
          <w:t>15</w:t>
        </w:r>
        <w:r>
          <w:rPr>
            <w:webHidden/>
          </w:rPr>
          <w:fldChar w:fldCharType="end"/>
        </w:r>
      </w:hyperlink>
    </w:p>
    <w:p w14:paraId="0B6A2BEB" w14:textId="49F25EB4" w:rsidR="004F09CA" w:rsidRDefault="004F09CA">
      <w:pPr>
        <w:pStyle w:val="TM2"/>
        <w:rPr>
          <w:rFonts w:asciiTheme="minorHAnsi" w:eastAsiaTheme="minorEastAsia" w:hAnsiTheme="minorHAnsi" w:cstheme="minorBidi"/>
          <w:kern w:val="2"/>
          <w:szCs w:val="22"/>
          <w14:ligatures w14:val="standardContextual"/>
        </w:rPr>
      </w:pPr>
      <w:hyperlink w:anchor="_Toc149128616" w:history="1">
        <w:r w:rsidRPr="00CA4CA3">
          <w:rPr>
            <w:rStyle w:val="Lienhypertexte"/>
          </w:rPr>
          <w:t>9.3 Cession entre opérateurs</w:t>
        </w:r>
        <w:r>
          <w:rPr>
            <w:webHidden/>
          </w:rPr>
          <w:tab/>
        </w:r>
        <w:r>
          <w:rPr>
            <w:webHidden/>
          </w:rPr>
          <w:fldChar w:fldCharType="begin"/>
        </w:r>
        <w:r>
          <w:rPr>
            <w:webHidden/>
          </w:rPr>
          <w:instrText xml:space="preserve"> PAGEREF _Toc149128616 \h </w:instrText>
        </w:r>
        <w:r>
          <w:rPr>
            <w:webHidden/>
          </w:rPr>
        </w:r>
        <w:r>
          <w:rPr>
            <w:webHidden/>
          </w:rPr>
          <w:fldChar w:fldCharType="separate"/>
        </w:r>
        <w:r>
          <w:rPr>
            <w:webHidden/>
          </w:rPr>
          <w:t>15</w:t>
        </w:r>
        <w:r>
          <w:rPr>
            <w:webHidden/>
          </w:rPr>
          <w:fldChar w:fldCharType="end"/>
        </w:r>
      </w:hyperlink>
    </w:p>
    <w:p w14:paraId="032397DD" w14:textId="0CA13B1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7" w:history="1">
        <w:r w:rsidRPr="00CA4CA3">
          <w:rPr>
            <w:rStyle w:val="Lienhypertexte"/>
          </w:rPr>
          <w:t>article 10 - Centralisation des commandes et de la gestion</w:t>
        </w:r>
        <w:r>
          <w:rPr>
            <w:webHidden/>
          </w:rPr>
          <w:tab/>
        </w:r>
        <w:r>
          <w:rPr>
            <w:webHidden/>
          </w:rPr>
          <w:fldChar w:fldCharType="begin"/>
        </w:r>
        <w:r>
          <w:rPr>
            <w:webHidden/>
          </w:rPr>
          <w:instrText xml:space="preserve"> PAGEREF _Toc149128617 \h </w:instrText>
        </w:r>
        <w:r>
          <w:rPr>
            <w:webHidden/>
          </w:rPr>
        </w:r>
        <w:r>
          <w:rPr>
            <w:webHidden/>
          </w:rPr>
          <w:fldChar w:fldCharType="separate"/>
        </w:r>
        <w:r>
          <w:rPr>
            <w:webHidden/>
          </w:rPr>
          <w:t>16</w:t>
        </w:r>
        <w:r>
          <w:rPr>
            <w:webHidden/>
          </w:rPr>
          <w:fldChar w:fldCharType="end"/>
        </w:r>
      </w:hyperlink>
    </w:p>
    <w:p w14:paraId="0785A353" w14:textId="174B3EA8"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8" w:history="1">
        <w:r w:rsidRPr="00CA4CA3">
          <w:rPr>
            <w:rStyle w:val="Lienhypertexte"/>
          </w:rPr>
          <w:t>article 11 - Durée et date d’effet</w:t>
        </w:r>
        <w:r>
          <w:rPr>
            <w:webHidden/>
          </w:rPr>
          <w:tab/>
        </w:r>
        <w:r>
          <w:rPr>
            <w:webHidden/>
          </w:rPr>
          <w:fldChar w:fldCharType="begin"/>
        </w:r>
        <w:r>
          <w:rPr>
            <w:webHidden/>
          </w:rPr>
          <w:instrText xml:space="preserve"> PAGEREF _Toc149128618 \h </w:instrText>
        </w:r>
        <w:r>
          <w:rPr>
            <w:webHidden/>
          </w:rPr>
        </w:r>
        <w:r>
          <w:rPr>
            <w:webHidden/>
          </w:rPr>
          <w:fldChar w:fldCharType="separate"/>
        </w:r>
        <w:r>
          <w:rPr>
            <w:webHidden/>
          </w:rPr>
          <w:t>16</w:t>
        </w:r>
        <w:r>
          <w:rPr>
            <w:webHidden/>
          </w:rPr>
          <w:fldChar w:fldCharType="end"/>
        </w:r>
      </w:hyperlink>
    </w:p>
    <w:p w14:paraId="2CD756D0" w14:textId="42317626"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9" w:history="1">
        <w:r w:rsidRPr="00CA4CA3">
          <w:rPr>
            <w:rStyle w:val="Lienhypertexte"/>
          </w:rPr>
          <w:t>article 12 - Prix et facturation</w:t>
        </w:r>
        <w:r>
          <w:rPr>
            <w:webHidden/>
          </w:rPr>
          <w:tab/>
        </w:r>
        <w:r>
          <w:rPr>
            <w:webHidden/>
          </w:rPr>
          <w:fldChar w:fldCharType="begin"/>
        </w:r>
        <w:r>
          <w:rPr>
            <w:webHidden/>
          </w:rPr>
          <w:instrText xml:space="preserve"> PAGEREF _Toc149128619 \h </w:instrText>
        </w:r>
        <w:r>
          <w:rPr>
            <w:webHidden/>
          </w:rPr>
        </w:r>
        <w:r>
          <w:rPr>
            <w:webHidden/>
          </w:rPr>
          <w:fldChar w:fldCharType="separate"/>
        </w:r>
        <w:r>
          <w:rPr>
            <w:webHidden/>
          </w:rPr>
          <w:t>16</w:t>
        </w:r>
        <w:r>
          <w:rPr>
            <w:webHidden/>
          </w:rPr>
          <w:fldChar w:fldCharType="end"/>
        </w:r>
      </w:hyperlink>
    </w:p>
    <w:p w14:paraId="5C2A21BF" w14:textId="6CFC7362" w:rsidR="004F09CA" w:rsidRDefault="004F09CA">
      <w:pPr>
        <w:pStyle w:val="TM2"/>
        <w:rPr>
          <w:rFonts w:asciiTheme="minorHAnsi" w:eastAsiaTheme="minorEastAsia" w:hAnsiTheme="minorHAnsi" w:cstheme="minorBidi"/>
          <w:kern w:val="2"/>
          <w:szCs w:val="22"/>
          <w14:ligatures w14:val="standardContextual"/>
        </w:rPr>
      </w:pPr>
      <w:hyperlink w:anchor="_Toc149128620" w:history="1">
        <w:r w:rsidRPr="00CA4CA3">
          <w:rPr>
            <w:rStyle w:val="Lienhypertexte"/>
          </w:rPr>
          <w:t>12.1 Prix de l’Accès</w:t>
        </w:r>
        <w:r>
          <w:rPr>
            <w:webHidden/>
          </w:rPr>
          <w:tab/>
        </w:r>
        <w:r>
          <w:rPr>
            <w:webHidden/>
          </w:rPr>
          <w:fldChar w:fldCharType="begin"/>
        </w:r>
        <w:r>
          <w:rPr>
            <w:webHidden/>
          </w:rPr>
          <w:instrText xml:space="preserve"> PAGEREF _Toc149128620 \h </w:instrText>
        </w:r>
        <w:r>
          <w:rPr>
            <w:webHidden/>
          </w:rPr>
        </w:r>
        <w:r>
          <w:rPr>
            <w:webHidden/>
          </w:rPr>
          <w:fldChar w:fldCharType="separate"/>
        </w:r>
        <w:r>
          <w:rPr>
            <w:webHidden/>
          </w:rPr>
          <w:t>16</w:t>
        </w:r>
        <w:r>
          <w:rPr>
            <w:webHidden/>
          </w:rPr>
          <w:fldChar w:fldCharType="end"/>
        </w:r>
      </w:hyperlink>
    </w:p>
    <w:p w14:paraId="575D962E" w14:textId="6C11CC25" w:rsidR="004F09CA" w:rsidRDefault="004F09CA">
      <w:pPr>
        <w:pStyle w:val="TM2"/>
        <w:rPr>
          <w:rFonts w:asciiTheme="minorHAnsi" w:eastAsiaTheme="minorEastAsia" w:hAnsiTheme="minorHAnsi" w:cstheme="minorBidi"/>
          <w:kern w:val="2"/>
          <w:szCs w:val="22"/>
          <w14:ligatures w14:val="standardContextual"/>
        </w:rPr>
      </w:pPr>
      <w:hyperlink w:anchor="_Toc149128621" w:history="1">
        <w:r w:rsidRPr="00CA4CA3">
          <w:rPr>
            <w:rStyle w:val="Lienhypertexte"/>
          </w:rPr>
          <w:t>12.2 Prix des options</w:t>
        </w:r>
        <w:r>
          <w:rPr>
            <w:webHidden/>
          </w:rPr>
          <w:tab/>
        </w:r>
        <w:r>
          <w:rPr>
            <w:webHidden/>
          </w:rPr>
          <w:fldChar w:fldCharType="begin"/>
        </w:r>
        <w:r>
          <w:rPr>
            <w:webHidden/>
          </w:rPr>
          <w:instrText xml:space="preserve"> PAGEREF _Toc149128621 \h </w:instrText>
        </w:r>
        <w:r>
          <w:rPr>
            <w:webHidden/>
          </w:rPr>
        </w:r>
        <w:r>
          <w:rPr>
            <w:webHidden/>
          </w:rPr>
          <w:fldChar w:fldCharType="separate"/>
        </w:r>
        <w:r>
          <w:rPr>
            <w:webHidden/>
          </w:rPr>
          <w:t>16</w:t>
        </w:r>
        <w:r>
          <w:rPr>
            <w:webHidden/>
          </w:rPr>
          <w:fldChar w:fldCharType="end"/>
        </w:r>
      </w:hyperlink>
    </w:p>
    <w:p w14:paraId="3C57598C" w14:textId="752B7A42"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22" w:history="1">
        <w:r w:rsidRPr="00CA4CA3">
          <w:rPr>
            <w:rStyle w:val="Lienhypertexte"/>
          </w:rPr>
          <w:t>article 13 - Résiliation</w:t>
        </w:r>
        <w:r>
          <w:rPr>
            <w:webHidden/>
          </w:rPr>
          <w:tab/>
        </w:r>
        <w:r>
          <w:rPr>
            <w:webHidden/>
          </w:rPr>
          <w:fldChar w:fldCharType="begin"/>
        </w:r>
        <w:r>
          <w:rPr>
            <w:webHidden/>
          </w:rPr>
          <w:instrText xml:space="preserve"> PAGEREF _Toc149128622 \h </w:instrText>
        </w:r>
        <w:r>
          <w:rPr>
            <w:webHidden/>
          </w:rPr>
        </w:r>
        <w:r>
          <w:rPr>
            <w:webHidden/>
          </w:rPr>
          <w:fldChar w:fldCharType="separate"/>
        </w:r>
        <w:r>
          <w:rPr>
            <w:webHidden/>
          </w:rPr>
          <w:t>17</w:t>
        </w:r>
        <w:r>
          <w:rPr>
            <w:webHidden/>
          </w:rPr>
          <w:fldChar w:fldCharType="end"/>
        </w:r>
      </w:hyperlink>
    </w:p>
    <w:p w14:paraId="7E132CD8" w14:textId="557CBFF6" w:rsidR="004F09CA" w:rsidRDefault="004F09CA">
      <w:pPr>
        <w:pStyle w:val="TM2"/>
        <w:rPr>
          <w:rFonts w:asciiTheme="minorHAnsi" w:eastAsiaTheme="minorEastAsia" w:hAnsiTheme="minorHAnsi" w:cstheme="minorBidi"/>
          <w:kern w:val="2"/>
          <w:szCs w:val="22"/>
          <w14:ligatures w14:val="standardContextual"/>
        </w:rPr>
      </w:pPr>
      <w:hyperlink w:anchor="_Toc149128623" w:history="1">
        <w:r w:rsidRPr="00CA4CA3">
          <w:rPr>
            <w:rStyle w:val="Lienhypertexte"/>
          </w:rPr>
          <w:t>13.1 Résiliation du Contrat</w:t>
        </w:r>
        <w:r>
          <w:rPr>
            <w:webHidden/>
          </w:rPr>
          <w:tab/>
        </w:r>
        <w:r>
          <w:rPr>
            <w:webHidden/>
          </w:rPr>
          <w:fldChar w:fldCharType="begin"/>
        </w:r>
        <w:r>
          <w:rPr>
            <w:webHidden/>
          </w:rPr>
          <w:instrText xml:space="preserve"> PAGEREF _Toc149128623 \h </w:instrText>
        </w:r>
        <w:r>
          <w:rPr>
            <w:webHidden/>
          </w:rPr>
        </w:r>
        <w:r>
          <w:rPr>
            <w:webHidden/>
          </w:rPr>
          <w:fldChar w:fldCharType="separate"/>
        </w:r>
        <w:r>
          <w:rPr>
            <w:webHidden/>
          </w:rPr>
          <w:t>17</w:t>
        </w:r>
        <w:r>
          <w:rPr>
            <w:webHidden/>
          </w:rPr>
          <w:fldChar w:fldCharType="end"/>
        </w:r>
      </w:hyperlink>
    </w:p>
    <w:p w14:paraId="40AC4445" w14:textId="5E3AC86E" w:rsidR="004F09CA" w:rsidRDefault="004F09CA">
      <w:pPr>
        <w:pStyle w:val="TM2"/>
        <w:rPr>
          <w:rFonts w:asciiTheme="minorHAnsi" w:eastAsiaTheme="minorEastAsia" w:hAnsiTheme="minorHAnsi" w:cstheme="minorBidi"/>
          <w:kern w:val="2"/>
          <w:szCs w:val="22"/>
          <w14:ligatures w14:val="standardContextual"/>
        </w:rPr>
      </w:pPr>
      <w:hyperlink w:anchor="_Toc149128624" w:history="1">
        <w:r w:rsidRPr="00CA4CA3">
          <w:rPr>
            <w:rStyle w:val="Lienhypertexte"/>
          </w:rPr>
          <w:t>13.2 Résiliation d’un Accès avant la date de mise à disposition effective</w:t>
        </w:r>
        <w:r>
          <w:rPr>
            <w:webHidden/>
          </w:rPr>
          <w:tab/>
        </w:r>
        <w:r>
          <w:rPr>
            <w:webHidden/>
          </w:rPr>
          <w:fldChar w:fldCharType="begin"/>
        </w:r>
        <w:r>
          <w:rPr>
            <w:webHidden/>
          </w:rPr>
          <w:instrText xml:space="preserve"> PAGEREF _Toc149128624 \h </w:instrText>
        </w:r>
        <w:r>
          <w:rPr>
            <w:webHidden/>
          </w:rPr>
        </w:r>
        <w:r>
          <w:rPr>
            <w:webHidden/>
          </w:rPr>
          <w:fldChar w:fldCharType="separate"/>
        </w:r>
        <w:r>
          <w:rPr>
            <w:webHidden/>
          </w:rPr>
          <w:t>17</w:t>
        </w:r>
        <w:r>
          <w:rPr>
            <w:webHidden/>
          </w:rPr>
          <w:fldChar w:fldCharType="end"/>
        </w:r>
      </w:hyperlink>
    </w:p>
    <w:p w14:paraId="2BC3D0D4" w14:textId="15A2E97B" w:rsidR="004F09CA" w:rsidRDefault="004F09CA">
      <w:pPr>
        <w:pStyle w:val="TM2"/>
        <w:rPr>
          <w:rFonts w:asciiTheme="minorHAnsi" w:eastAsiaTheme="minorEastAsia" w:hAnsiTheme="minorHAnsi" w:cstheme="minorBidi"/>
          <w:kern w:val="2"/>
          <w:szCs w:val="22"/>
          <w14:ligatures w14:val="standardContextual"/>
        </w:rPr>
      </w:pPr>
      <w:hyperlink w:anchor="_Toc149128625" w:history="1">
        <w:r w:rsidRPr="00CA4CA3">
          <w:rPr>
            <w:rStyle w:val="Lienhypertexte"/>
          </w:rPr>
          <w:t>13.3 Résiliation de l’Accès après la date de mise à disposition effective</w:t>
        </w:r>
        <w:r>
          <w:rPr>
            <w:webHidden/>
          </w:rPr>
          <w:tab/>
        </w:r>
        <w:r>
          <w:rPr>
            <w:webHidden/>
          </w:rPr>
          <w:fldChar w:fldCharType="begin"/>
        </w:r>
        <w:r>
          <w:rPr>
            <w:webHidden/>
          </w:rPr>
          <w:instrText xml:space="preserve"> PAGEREF _Toc149128625 \h </w:instrText>
        </w:r>
        <w:r>
          <w:rPr>
            <w:webHidden/>
          </w:rPr>
        </w:r>
        <w:r>
          <w:rPr>
            <w:webHidden/>
          </w:rPr>
          <w:fldChar w:fldCharType="separate"/>
        </w:r>
        <w:r>
          <w:rPr>
            <w:webHidden/>
          </w:rPr>
          <w:t>17</w:t>
        </w:r>
        <w:r>
          <w:rPr>
            <w:webHidden/>
          </w:rPr>
          <w:fldChar w:fldCharType="end"/>
        </w:r>
      </w:hyperlink>
    </w:p>
    <w:p w14:paraId="122F0C9E" w14:textId="343E0038" w:rsidR="004F09CA" w:rsidRDefault="004F09CA">
      <w:pPr>
        <w:pStyle w:val="TM2"/>
        <w:rPr>
          <w:rFonts w:asciiTheme="minorHAnsi" w:eastAsiaTheme="minorEastAsia" w:hAnsiTheme="minorHAnsi" w:cstheme="minorBidi"/>
          <w:kern w:val="2"/>
          <w:szCs w:val="22"/>
          <w14:ligatures w14:val="standardContextual"/>
        </w:rPr>
      </w:pPr>
      <w:hyperlink w:anchor="_Toc149128626" w:history="1">
        <w:r w:rsidRPr="00CA4CA3">
          <w:rPr>
            <w:rStyle w:val="Lienhypertexte"/>
          </w:rPr>
          <w:t>13.4 Résiliation d'une option après la date de mise à disposition effective</w:t>
        </w:r>
        <w:r>
          <w:rPr>
            <w:webHidden/>
          </w:rPr>
          <w:tab/>
        </w:r>
        <w:r>
          <w:rPr>
            <w:webHidden/>
          </w:rPr>
          <w:fldChar w:fldCharType="begin"/>
        </w:r>
        <w:r>
          <w:rPr>
            <w:webHidden/>
          </w:rPr>
          <w:instrText xml:space="preserve"> PAGEREF _Toc149128626 \h </w:instrText>
        </w:r>
        <w:r>
          <w:rPr>
            <w:webHidden/>
          </w:rPr>
        </w:r>
        <w:r>
          <w:rPr>
            <w:webHidden/>
          </w:rPr>
          <w:fldChar w:fldCharType="separate"/>
        </w:r>
        <w:r>
          <w:rPr>
            <w:webHidden/>
          </w:rPr>
          <w:t>17</w:t>
        </w:r>
        <w:r>
          <w:rPr>
            <w:webHidden/>
          </w:rPr>
          <w:fldChar w:fldCharType="end"/>
        </w:r>
      </w:hyperlink>
    </w:p>
    <w:p w14:paraId="5CD94457" w14:textId="3203B455" w:rsidR="00EA6F05" w:rsidRPr="00F739D5" w:rsidRDefault="00EA28DE" w:rsidP="0091601C">
      <w:pPr>
        <w:pStyle w:val="StyleHelvetica55Roman18ptOrangeJustifi"/>
        <w:spacing w:before="120"/>
        <w:rPr>
          <w:b/>
          <w:bCs/>
          <w:szCs w:val="36"/>
          <w:u w:val="single"/>
        </w:rPr>
      </w:pPr>
      <w:r w:rsidRPr="00F739D5">
        <w:rPr>
          <w:rFonts w:cs="Calibri"/>
          <w:sz w:val="28"/>
          <w:szCs w:val="28"/>
        </w:rPr>
        <w:fldChar w:fldCharType="end"/>
      </w:r>
      <w:r w:rsidR="000E3717" w:rsidRPr="00F739D5">
        <w:rPr>
          <w:szCs w:val="36"/>
        </w:rPr>
        <w:br w:type="page"/>
      </w:r>
      <w:r w:rsidR="000E3717" w:rsidRPr="00F739D5">
        <w:rPr>
          <w:b/>
          <w:bCs/>
          <w:szCs w:val="36"/>
          <w:u w:val="single"/>
        </w:rPr>
        <w:lastRenderedPageBreak/>
        <w:t>Annexes</w:t>
      </w:r>
      <w:r w:rsidR="00F74638" w:rsidRPr="00F739D5">
        <w:rPr>
          <w:b/>
          <w:bCs/>
          <w:szCs w:val="36"/>
        </w:rPr>
        <w:t> :</w:t>
      </w:r>
    </w:p>
    <w:p w14:paraId="161FAAEE" w14:textId="77777777" w:rsidR="00EA6F05" w:rsidRPr="00F739D5" w:rsidRDefault="00EA6F05" w:rsidP="003B55CF">
      <w:pPr>
        <w:spacing w:before="120"/>
        <w:rPr>
          <w:rFonts w:eastAsia="Calibri" w:cs="Arial"/>
          <w:bCs/>
          <w:szCs w:val="20"/>
        </w:rPr>
      </w:pPr>
      <w:r w:rsidRPr="00F739D5">
        <w:rPr>
          <w:rFonts w:eastAsia="Calibri" w:cs="Arial"/>
          <w:bCs/>
          <w:szCs w:val="20"/>
        </w:rPr>
        <w:t>annexe 1 – prix</w:t>
      </w:r>
    </w:p>
    <w:p w14:paraId="57ED2076" w14:textId="77777777" w:rsidR="00EA6F05" w:rsidRPr="00F739D5" w:rsidRDefault="00EA6F05" w:rsidP="003B55CF">
      <w:pPr>
        <w:spacing w:before="120"/>
        <w:rPr>
          <w:rFonts w:eastAsia="Calibri" w:cs="Arial"/>
          <w:bCs/>
          <w:szCs w:val="20"/>
        </w:rPr>
      </w:pPr>
      <w:r w:rsidRPr="00F739D5">
        <w:rPr>
          <w:rFonts w:eastAsia="Calibri" w:cs="Arial"/>
          <w:bCs/>
          <w:szCs w:val="20"/>
        </w:rPr>
        <w:t>annexe 2 – pénalités</w:t>
      </w:r>
    </w:p>
    <w:p w14:paraId="3F032AF4" w14:textId="77777777" w:rsidR="00EA6F05" w:rsidRPr="00F739D5" w:rsidRDefault="00EA6F05" w:rsidP="003B55CF">
      <w:pPr>
        <w:spacing w:before="120"/>
        <w:rPr>
          <w:rFonts w:eastAsia="Calibri" w:cs="Arial"/>
          <w:bCs/>
          <w:szCs w:val="20"/>
        </w:rPr>
      </w:pPr>
      <w:r w:rsidRPr="00F739D5">
        <w:rPr>
          <w:rFonts w:eastAsia="Calibri" w:cs="Arial"/>
          <w:bCs/>
          <w:szCs w:val="20"/>
        </w:rPr>
        <w:t>annexe 3 – Spécifications Techniques d’Accès au Service</w:t>
      </w:r>
      <w:r w:rsidR="004C4732" w:rsidRPr="00F739D5">
        <w:rPr>
          <w:rFonts w:eastAsia="Calibri" w:cs="Arial"/>
          <w:bCs/>
          <w:szCs w:val="20"/>
        </w:rPr>
        <w:t xml:space="preserve"> (STAS)</w:t>
      </w:r>
    </w:p>
    <w:p w14:paraId="7793B58B" w14:textId="77777777" w:rsidR="00A76826" w:rsidRPr="00F739D5" w:rsidRDefault="00A76826" w:rsidP="00A76826">
      <w:pPr>
        <w:spacing w:before="120"/>
        <w:rPr>
          <w:rFonts w:eastAsia="Calibri" w:cs="Arial"/>
          <w:bCs/>
          <w:szCs w:val="20"/>
        </w:rPr>
      </w:pPr>
      <w:r w:rsidRPr="00F739D5">
        <w:rPr>
          <w:rFonts w:eastAsia="Calibri" w:cs="Arial"/>
          <w:bCs/>
          <w:szCs w:val="20"/>
        </w:rPr>
        <w:t>annexe 4 – Bon de Commande (BDC)</w:t>
      </w:r>
    </w:p>
    <w:p w14:paraId="78A88CB4" w14:textId="77777777" w:rsidR="00EA6F05" w:rsidRPr="00F739D5" w:rsidRDefault="00EA6F05" w:rsidP="003B55CF">
      <w:pPr>
        <w:spacing w:before="120"/>
        <w:rPr>
          <w:rFonts w:eastAsia="Calibri" w:cs="Arial"/>
          <w:bCs/>
          <w:szCs w:val="20"/>
        </w:rPr>
      </w:pPr>
      <w:r w:rsidRPr="00F739D5">
        <w:rPr>
          <w:rFonts w:eastAsia="Calibri" w:cs="Arial"/>
          <w:bCs/>
          <w:szCs w:val="20"/>
        </w:rPr>
        <w:t xml:space="preserve">annexe </w:t>
      </w:r>
      <w:r w:rsidR="00A76826" w:rsidRPr="00F739D5">
        <w:rPr>
          <w:rFonts w:eastAsia="Calibri" w:cs="Arial"/>
          <w:bCs/>
          <w:szCs w:val="20"/>
        </w:rPr>
        <w:t xml:space="preserve">5 </w:t>
      </w:r>
      <w:r w:rsidRPr="00F739D5">
        <w:rPr>
          <w:rFonts w:eastAsia="Calibri" w:cs="Arial"/>
          <w:bCs/>
          <w:szCs w:val="20"/>
        </w:rPr>
        <w:t>– Difficultés Exceptionnelles de Construction (DEC)</w:t>
      </w:r>
    </w:p>
    <w:p w14:paraId="752AD54A" w14:textId="77777777" w:rsidR="00EA6F05" w:rsidRPr="00F739D5" w:rsidRDefault="00EA6F05" w:rsidP="003B55CF">
      <w:pPr>
        <w:spacing w:before="120"/>
        <w:rPr>
          <w:szCs w:val="28"/>
        </w:rPr>
      </w:pPr>
    </w:p>
    <w:p w14:paraId="07457A7D" w14:textId="38CF6F43" w:rsidR="009D5094" w:rsidRPr="00F739D5" w:rsidRDefault="009D5094" w:rsidP="003B55CF">
      <w:pPr>
        <w:pStyle w:val="StyleHelvetica55Roman18ptOrangeJustifi"/>
        <w:spacing w:before="120"/>
        <w:rPr>
          <w:rFonts w:cs="Calibri"/>
          <w:sz w:val="18"/>
          <w:szCs w:val="28"/>
        </w:rPr>
      </w:pPr>
    </w:p>
    <w:p w14:paraId="6838FAF3" w14:textId="77777777" w:rsidR="007279B4" w:rsidRPr="00F739D5" w:rsidRDefault="007279B4">
      <w:pPr>
        <w:rPr>
          <w:rFonts w:cs="Calibri"/>
          <w:bCs/>
          <w:kern w:val="32"/>
          <w:sz w:val="36"/>
          <w:szCs w:val="36"/>
        </w:rPr>
      </w:pPr>
      <w:bookmarkStart w:id="0" w:name="_Toc446348782"/>
      <w:r w:rsidRPr="00F739D5">
        <w:rPr>
          <w:rFonts w:cs="Calibri"/>
        </w:rPr>
        <w:br w:type="page"/>
      </w:r>
    </w:p>
    <w:p w14:paraId="0F78B19B" w14:textId="1E006C65" w:rsidR="0035791C" w:rsidRPr="00F739D5" w:rsidRDefault="00F75360" w:rsidP="00F43E4A">
      <w:pPr>
        <w:pStyle w:val="Titre1"/>
      </w:pPr>
      <w:bookmarkStart w:id="1" w:name="_Toc149128581"/>
      <w:r w:rsidRPr="00F739D5">
        <w:lastRenderedPageBreak/>
        <w:t>Objet</w:t>
      </w:r>
      <w:bookmarkEnd w:id="1"/>
    </w:p>
    <w:p w14:paraId="24423085" w14:textId="77777777" w:rsidR="0035791C" w:rsidRPr="00F739D5" w:rsidRDefault="00D2619A" w:rsidP="003B55CF">
      <w:pPr>
        <w:spacing w:before="120"/>
        <w:jc w:val="both"/>
        <w:rPr>
          <w:rFonts w:cs="Calibri"/>
        </w:rPr>
      </w:pPr>
      <w:r w:rsidRPr="00F739D5">
        <w:rPr>
          <w:rFonts w:cs="Calibri"/>
        </w:rPr>
        <w:t>L</w:t>
      </w:r>
      <w:r w:rsidR="00B604FC" w:rsidRPr="00F739D5">
        <w:rPr>
          <w:rFonts w:cs="Calibri"/>
        </w:rPr>
        <w:t>e</w:t>
      </w:r>
      <w:r w:rsidR="00270FEC" w:rsidRPr="00F739D5">
        <w:rPr>
          <w:rFonts w:cs="Calibri"/>
        </w:rPr>
        <w:t>s</w:t>
      </w:r>
      <w:r w:rsidR="00B604FC" w:rsidRPr="00F739D5">
        <w:rPr>
          <w:rFonts w:cs="Calibri"/>
        </w:rPr>
        <w:t xml:space="preserve"> présent</w:t>
      </w:r>
      <w:r w:rsidR="00270FEC" w:rsidRPr="00F739D5">
        <w:rPr>
          <w:rFonts w:cs="Calibri"/>
        </w:rPr>
        <w:t>es</w:t>
      </w:r>
      <w:r w:rsidR="00B604FC" w:rsidRPr="00F739D5">
        <w:rPr>
          <w:rFonts w:cs="Calibri"/>
        </w:rPr>
        <w:t xml:space="preserve"> </w:t>
      </w:r>
      <w:r w:rsidR="00F6014C" w:rsidRPr="00F739D5">
        <w:rPr>
          <w:rFonts w:cs="Calibri"/>
        </w:rPr>
        <w:t>C</w:t>
      </w:r>
      <w:r w:rsidR="00B604FC" w:rsidRPr="00F739D5">
        <w:rPr>
          <w:rFonts w:cs="Calibri"/>
        </w:rPr>
        <w:t>on</w:t>
      </w:r>
      <w:r w:rsidR="00270FEC" w:rsidRPr="00F739D5">
        <w:rPr>
          <w:rFonts w:cs="Calibri"/>
        </w:rPr>
        <w:t xml:space="preserve">ditions </w:t>
      </w:r>
      <w:r w:rsidR="00F6014C" w:rsidRPr="00F739D5">
        <w:rPr>
          <w:rFonts w:cs="Calibri"/>
        </w:rPr>
        <w:t>S</w:t>
      </w:r>
      <w:r w:rsidR="00270FEC" w:rsidRPr="00F739D5">
        <w:rPr>
          <w:rFonts w:cs="Calibri"/>
        </w:rPr>
        <w:t>pécifiques ont pour</w:t>
      </w:r>
      <w:r w:rsidR="0078225C" w:rsidRPr="00F739D5">
        <w:rPr>
          <w:rFonts w:cs="Calibri"/>
        </w:rPr>
        <w:t xml:space="preserve"> objet de définir les conditions et modalités techniques et opérationnelles applicable</w:t>
      </w:r>
      <w:r w:rsidR="00232EC1" w:rsidRPr="00F739D5">
        <w:rPr>
          <w:rFonts w:cs="Calibri"/>
        </w:rPr>
        <w:t>s</w:t>
      </w:r>
      <w:r w:rsidR="0078225C" w:rsidRPr="00F739D5">
        <w:rPr>
          <w:rFonts w:cs="Calibri"/>
        </w:rPr>
        <w:t xml:space="preserve"> à la fourniture </w:t>
      </w:r>
      <w:r w:rsidR="00A83DA6" w:rsidRPr="00F739D5">
        <w:rPr>
          <w:rFonts w:cs="Calibri"/>
        </w:rPr>
        <w:t xml:space="preserve">par RIP FTTX </w:t>
      </w:r>
      <w:r w:rsidR="00901ED7" w:rsidRPr="00F739D5">
        <w:rPr>
          <w:rFonts w:cs="Calibri"/>
        </w:rPr>
        <w:t xml:space="preserve">à </w:t>
      </w:r>
      <w:r w:rsidR="006B07ED" w:rsidRPr="00F739D5">
        <w:rPr>
          <w:rFonts w:cs="Calibri"/>
        </w:rPr>
        <w:t>l’</w:t>
      </w:r>
      <w:r w:rsidR="00A2516A" w:rsidRPr="00F739D5">
        <w:rPr>
          <w:rFonts w:cs="Calibri"/>
        </w:rPr>
        <w:t>Opérateur</w:t>
      </w:r>
      <w:r w:rsidR="00901ED7" w:rsidRPr="00F739D5">
        <w:rPr>
          <w:rFonts w:cs="Calibri"/>
        </w:rPr>
        <w:t xml:space="preserve">, </w:t>
      </w:r>
      <w:r w:rsidR="00270FEC" w:rsidRPr="00F739D5">
        <w:t>d</w:t>
      </w:r>
      <w:r w:rsidR="0083689F" w:rsidRPr="00F739D5">
        <w:t>e l</w:t>
      </w:r>
      <w:r w:rsidR="00713F50" w:rsidRPr="00F739D5">
        <w:t>a composante « </w:t>
      </w:r>
      <w:r w:rsidR="0083689F" w:rsidRPr="00F739D5">
        <w:t>Accès et collecte FTTE LAN activés</w:t>
      </w:r>
      <w:r w:rsidR="00713F50" w:rsidRPr="00F739D5">
        <w:t> »</w:t>
      </w:r>
      <w:r w:rsidR="00156575" w:rsidRPr="00F739D5">
        <w:t xml:space="preserve"> </w:t>
      </w:r>
      <w:r w:rsidR="00270FEC" w:rsidRPr="00F739D5">
        <w:t>(ci-après dénommé</w:t>
      </w:r>
      <w:r w:rsidR="00713F50" w:rsidRPr="00F739D5">
        <w:t>e</w:t>
      </w:r>
      <w:r w:rsidR="00270FEC" w:rsidRPr="00F739D5">
        <w:t xml:space="preserve"> l’« Offre » ou</w:t>
      </w:r>
      <w:r w:rsidR="00F6014C" w:rsidRPr="00F739D5">
        <w:t xml:space="preserve"> le </w:t>
      </w:r>
      <w:r w:rsidR="00270FEC" w:rsidRPr="00F739D5">
        <w:t>« Service »)</w:t>
      </w:r>
      <w:r w:rsidR="00232EC1" w:rsidRPr="00F739D5">
        <w:rPr>
          <w:rFonts w:cs="Calibri"/>
        </w:rPr>
        <w:t xml:space="preserve">. </w:t>
      </w:r>
    </w:p>
    <w:p w14:paraId="1A4C3469" w14:textId="77777777" w:rsidR="004535FB" w:rsidRPr="00F739D5" w:rsidRDefault="00713F50" w:rsidP="003B55CF">
      <w:pPr>
        <w:pStyle w:val="Texte"/>
      </w:pPr>
      <w:r w:rsidRPr="00F739D5">
        <w:t xml:space="preserve">Les présentes </w:t>
      </w:r>
      <w:r w:rsidR="004535FB" w:rsidRPr="00F739D5">
        <w:t xml:space="preserve">Conditions Spécifiques sont régies par les Conditions Générales « Gamme </w:t>
      </w:r>
      <w:r w:rsidR="006A0049" w:rsidRPr="00F739D5">
        <w:t>Offres</w:t>
      </w:r>
      <w:r w:rsidR="004535FB" w:rsidRPr="00F739D5">
        <w:t xml:space="preserve"> Activé</w:t>
      </w:r>
      <w:r w:rsidR="006A0049" w:rsidRPr="00F739D5">
        <w:t>e</w:t>
      </w:r>
      <w:r w:rsidR="004535FB" w:rsidRPr="00F739D5">
        <w:t>s »</w:t>
      </w:r>
      <w:r w:rsidRPr="00F739D5">
        <w:t xml:space="preserve"> (ci-après les « Conditions Générales »)</w:t>
      </w:r>
      <w:r w:rsidR="004535FB" w:rsidRPr="00F739D5">
        <w:t>.</w:t>
      </w:r>
    </w:p>
    <w:p w14:paraId="794386BE" w14:textId="77777777" w:rsidR="007279B4" w:rsidRPr="00F739D5" w:rsidRDefault="007279B4" w:rsidP="003B55CF">
      <w:pPr>
        <w:pStyle w:val="Texte"/>
      </w:pPr>
    </w:p>
    <w:p w14:paraId="65397DBF" w14:textId="0CE42FD3" w:rsidR="001B7F90" w:rsidRPr="00F739D5" w:rsidRDefault="00F75360" w:rsidP="00F43E4A">
      <w:pPr>
        <w:pStyle w:val="Titre1"/>
      </w:pPr>
      <w:bookmarkStart w:id="2" w:name="_Toc149128582"/>
      <w:bookmarkEnd w:id="0"/>
      <w:r w:rsidRPr="00F739D5">
        <w:t>Définitions</w:t>
      </w:r>
      <w:bookmarkEnd w:id="2"/>
      <w:r w:rsidR="001B7F90" w:rsidRPr="00F739D5">
        <w:t xml:space="preserve"> </w:t>
      </w:r>
    </w:p>
    <w:p w14:paraId="50BF0EC6" w14:textId="77777777" w:rsidR="00F6014C" w:rsidRPr="00F739D5" w:rsidRDefault="00F6014C" w:rsidP="003B55CF">
      <w:pPr>
        <w:spacing w:before="120"/>
        <w:jc w:val="both"/>
        <w:rPr>
          <w:rFonts w:cs="Calibri"/>
          <w:bCs/>
        </w:rPr>
      </w:pPr>
      <w:r w:rsidRPr="00F739D5">
        <w:rPr>
          <w:rFonts w:cs="Calibri"/>
          <w:bCs/>
        </w:rPr>
        <w:t>Les termes débutant par une majuscule et non définis dans les présentes sont définis dans l’Accord-cadre</w:t>
      </w:r>
      <w:r w:rsidR="00C82D49" w:rsidRPr="00F739D5">
        <w:rPr>
          <w:bCs/>
          <w:szCs w:val="22"/>
        </w:rPr>
        <w:t xml:space="preserve"> et/ou dans les Conditions Générales</w:t>
      </w:r>
      <w:r w:rsidRPr="00F739D5">
        <w:rPr>
          <w:rFonts w:cs="Calibri"/>
          <w:bCs/>
        </w:rPr>
        <w:t>.</w:t>
      </w:r>
    </w:p>
    <w:p w14:paraId="4CA6AA9B" w14:textId="77777777" w:rsidR="00F6014C" w:rsidRPr="00F739D5" w:rsidRDefault="00F6014C" w:rsidP="003B5A18">
      <w:pPr>
        <w:jc w:val="both"/>
        <w:rPr>
          <w:rFonts w:cs="Calibri"/>
          <w:bCs/>
        </w:rPr>
      </w:pPr>
    </w:p>
    <w:p w14:paraId="30EBCCA2" w14:textId="77777777" w:rsidR="004D35FE" w:rsidRPr="00F739D5" w:rsidRDefault="004D35FE" w:rsidP="009027B6">
      <w:pPr>
        <w:jc w:val="both"/>
        <w:rPr>
          <w:rFonts w:cs="Calibri"/>
        </w:rPr>
      </w:pPr>
      <w:r w:rsidRPr="00F739D5">
        <w:rPr>
          <w:rFonts w:cs="Calibri"/>
          <w:b/>
          <w:bCs/>
        </w:rPr>
        <w:t>Accès</w:t>
      </w:r>
      <w:r w:rsidR="00C82D49" w:rsidRPr="00F739D5">
        <w:rPr>
          <w:rFonts w:cs="Calibri"/>
          <w:b/>
          <w:bCs/>
        </w:rPr>
        <w:t xml:space="preserve"> FTTE Activé</w:t>
      </w:r>
      <w:r w:rsidR="004E74FB" w:rsidRPr="00F739D5">
        <w:rPr>
          <w:rFonts w:cs="Calibri"/>
          <w:b/>
          <w:bCs/>
        </w:rPr>
        <w:t xml:space="preserve"> LAN, Accès FTTE Activé</w:t>
      </w:r>
      <w:r w:rsidR="00C82D49" w:rsidRPr="00F739D5">
        <w:rPr>
          <w:rFonts w:cs="Calibri"/>
          <w:b/>
          <w:bCs/>
        </w:rPr>
        <w:t xml:space="preserve"> ou Accès</w:t>
      </w:r>
      <w:r w:rsidRPr="00F739D5">
        <w:rPr>
          <w:rFonts w:cs="Calibri"/>
          <w:bCs/>
        </w:rPr>
        <w:t xml:space="preserve"> : </w:t>
      </w:r>
      <w:r w:rsidRPr="00F739D5">
        <w:rPr>
          <w:rFonts w:cs="Calibri"/>
        </w:rPr>
        <w:t xml:space="preserve">ligne continue de communication électronique à très haut débit en fibre optique dédiée </w:t>
      </w:r>
      <w:r w:rsidR="0072496A" w:rsidRPr="00F739D5">
        <w:rPr>
          <w:rFonts w:cs="Calibri"/>
        </w:rPr>
        <w:t>fournie au titre de l’</w:t>
      </w:r>
      <w:r w:rsidR="003E1224" w:rsidRPr="00F739D5">
        <w:rPr>
          <w:rFonts w:cs="Calibri"/>
        </w:rPr>
        <w:t>O</w:t>
      </w:r>
      <w:r w:rsidR="0072496A" w:rsidRPr="00F739D5">
        <w:rPr>
          <w:rFonts w:cs="Calibri"/>
        </w:rPr>
        <w:t>ffre.</w:t>
      </w:r>
    </w:p>
    <w:p w14:paraId="611631E6" w14:textId="77777777" w:rsidR="004F0AEC" w:rsidRPr="00F739D5" w:rsidRDefault="004F0AEC" w:rsidP="004F0AEC">
      <w:pPr>
        <w:spacing w:before="120"/>
        <w:jc w:val="both"/>
      </w:pPr>
      <w:r w:rsidRPr="00F739D5">
        <w:rPr>
          <w:rFonts w:cs="Arial"/>
          <w:b/>
          <w:bCs/>
        </w:rPr>
        <w:t>Adresse éligible avec réseau partiellement déployé :</w:t>
      </w:r>
      <w:r w:rsidRPr="00F739D5">
        <w:t xml:space="preserve"> site Client Final situé dans la zone arrière d’un PA et dont le raccordement optique au réseau de RIP FTTX est possible. Les supports fibre optique dédiés pour construire l’Accès sont disponibles 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2B853699" w14:textId="77777777" w:rsidR="004F0AEC" w:rsidRPr="00F739D5" w:rsidRDefault="004F0AEC" w:rsidP="004F0AEC">
      <w:pPr>
        <w:spacing w:before="120"/>
        <w:jc w:val="both"/>
      </w:pPr>
      <w:r w:rsidRPr="00F739D5">
        <w:rPr>
          <w:rFonts w:cs="Arial"/>
          <w:b/>
        </w:rPr>
        <w:t xml:space="preserve">Adresse éligible avec réseau déployé : </w:t>
      </w:r>
      <w:r w:rsidRPr="00F739D5">
        <w:t>site Client Final situé dans la zone arrière d’un PRE et dont le raccordement optique au réseau de RIP FTTX est possible. Les supports fibre optique dédiés pour construire l’Accès sont disponibles jusqu’au PRE. Pour raccorder ce site par l’intermédiaire de l’Offre, la construction d’une fibre optique dédiée de ce PRE jusqu’à la PTO ou bandeau optique situé à l’intérieur du site Client Final est nécessaire.</w:t>
      </w:r>
    </w:p>
    <w:p w14:paraId="308C5098" w14:textId="06F6F3E2" w:rsidR="004D35FE" w:rsidRPr="00F739D5" w:rsidRDefault="004D35FE" w:rsidP="003B55CF">
      <w:pPr>
        <w:spacing w:before="120"/>
        <w:jc w:val="both"/>
        <w:rPr>
          <w:rFonts w:cs="Calibri"/>
        </w:rPr>
      </w:pPr>
      <w:r w:rsidRPr="00F739D5">
        <w:rPr>
          <w:rFonts w:cs="Calibri"/>
          <w:b/>
        </w:rPr>
        <w:t>Bandeau Optique :</w:t>
      </w:r>
      <w:r w:rsidRPr="00F739D5">
        <w:rPr>
          <w:rFonts w:cs="Calibri"/>
        </w:rPr>
        <w:t xml:space="preserve"> équipement matérialisant l’extrémité d‘un câble optique, pour tout ou partie de sa contenance, au moyen d’un connecteur par fibre utilisée. Cet équipement </w:t>
      </w:r>
      <w:r w:rsidR="009027B6" w:rsidRPr="00F739D5">
        <w:rPr>
          <w:rFonts w:cs="Calibri"/>
        </w:rPr>
        <w:t>est installé</w:t>
      </w:r>
      <w:r w:rsidRPr="00F739D5">
        <w:rPr>
          <w:rFonts w:cs="Calibri"/>
        </w:rPr>
        <w:t xml:space="preserve"> dans une baie de brassage du Client </w:t>
      </w:r>
      <w:r w:rsidR="00861E47" w:rsidRPr="00F739D5">
        <w:rPr>
          <w:rFonts w:cs="Calibri"/>
        </w:rPr>
        <w:t>F</w:t>
      </w:r>
      <w:r w:rsidRPr="00F739D5">
        <w:rPr>
          <w:rFonts w:cs="Calibri"/>
        </w:rPr>
        <w:t>inal.  </w:t>
      </w:r>
    </w:p>
    <w:p w14:paraId="11FC95DD" w14:textId="77777777" w:rsidR="004D35FE" w:rsidRPr="00F739D5" w:rsidRDefault="004D35FE" w:rsidP="003B55CF">
      <w:pPr>
        <w:spacing w:before="120"/>
        <w:jc w:val="both"/>
        <w:rPr>
          <w:rFonts w:cs="Calibri"/>
        </w:rPr>
      </w:pPr>
      <w:r w:rsidRPr="00F739D5">
        <w:rPr>
          <w:rFonts w:cs="Calibri"/>
          <w:b/>
        </w:rPr>
        <w:t>Boucle Locale Optique Mutualisée</w:t>
      </w:r>
      <w:r w:rsidR="00E10CBA" w:rsidRPr="00F739D5">
        <w:rPr>
          <w:rFonts w:cs="Calibri"/>
          <w:b/>
        </w:rPr>
        <w:t xml:space="preserve"> (BLOM)</w:t>
      </w:r>
      <w:r w:rsidRPr="00F739D5">
        <w:rPr>
          <w:rFonts w:cs="Calibri"/>
          <w:b/>
        </w:rPr>
        <w:t xml:space="preserve"> :</w:t>
      </w:r>
      <w:r w:rsidRPr="00F739D5">
        <w:rPr>
          <w:rFonts w:cs="Calibri"/>
        </w:rPr>
        <w:t xml:space="preserve"> partie « capillaire » du réseau de télécommunications du RIP ou d’un Opérateur tiers, permettant de raccorder tout Client </w:t>
      </w:r>
      <w:r w:rsidR="00861E47" w:rsidRPr="00F739D5">
        <w:rPr>
          <w:rFonts w:cs="Calibri"/>
        </w:rPr>
        <w:t>F</w:t>
      </w:r>
      <w:r w:rsidRPr="00F739D5">
        <w:rPr>
          <w:rFonts w:cs="Calibri"/>
        </w:rPr>
        <w:t xml:space="preserve">inal aux </w:t>
      </w:r>
      <w:r w:rsidR="00875A12" w:rsidRPr="00F739D5">
        <w:rPr>
          <w:rFonts w:cs="Calibri"/>
        </w:rPr>
        <w:t>é</w:t>
      </w:r>
      <w:r w:rsidRPr="00F739D5">
        <w:rPr>
          <w:rFonts w:cs="Calibri"/>
        </w:rPr>
        <w:t>quipements de ce réseau en fibre optique, par un déploiement en fibre entreprise réalisé en même temps que le déploiement du réseau FTTH.</w:t>
      </w:r>
    </w:p>
    <w:p w14:paraId="220DED12" w14:textId="77777777" w:rsidR="004D35FE" w:rsidRPr="00F739D5" w:rsidRDefault="004D35FE" w:rsidP="003B55CF">
      <w:pPr>
        <w:spacing w:before="120"/>
        <w:jc w:val="both"/>
        <w:rPr>
          <w:rFonts w:cs="Calibri"/>
        </w:rPr>
      </w:pPr>
      <w:r w:rsidRPr="00F739D5">
        <w:rPr>
          <w:rFonts w:cs="Calibri"/>
          <w:b/>
          <w:bCs/>
        </w:rPr>
        <w:t xml:space="preserve">Câblage Client </w:t>
      </w:r>
      <w:r w:rsidR="00A76826" w:rsidRPr="00F739D5">
        <w:rPr>
          <w:rFonts w:cs="Calibri"/>
          <w:b/>
          <w:bCs/>
        </w:rPr>
        <w:t>F</w:t>
      </w:r>
      <w:r w:rsidRPr="00F739D5">
        <w:rPr>
          <w:rFonts w:cs="Calibri"/>
          <w:b/>
          <w:bCs/>
        </w:rPr>
        <w:t>inal</w:t>
      </w:r>
      <w:r w:rsidR="00E10CBA" w:rsidRPr="00F739D5">
        <w:rPr>
          <w:rFonts w:cs="Calibri"/>
          <w:b/>
          <w:bCs/>
        </w:rPr>
        <w:t xml:space="preserve"> (CCF)</w:t>
      </w:r>
      <w:r w:rsidRPr="00F739D5">
        <w:rPr>
          <w:rFonts w:cs="Calibri"/>
          <w:b/>
          <w:bCs/>
        </w:rPr>
        <w:t> </w:t>
      </w:r>
      <w:r w:rsidRPr="00F739D5">
        <w:rPr>
          <w:rFonts w:cs="Calibri"/>
          <w:b/>
        </w:rPr>
        <w:t>:</w:t>
      </w:r>
      <w:r w:rsidRPr="00F739D5">
        <w:rPr>
          <w:rFonts w:cs="Calibri"/>
        </w:rPr>
        <w:t xml:space="preserve"> ensemble composé :</w:t>
      </w:r>
    </w:p>
    <w:p w14:paraId="0B4C7E58" w14:textId="77777777" w:rsidR="004D35FE" w:rsidRPr="00F739D5" w:rsidRDefault="004D35FE" w:rsidP="00CC409F">
      <w:pPr>
        <w:numPr>
          <w:ilvl w:val="0"/>
          <w:numId w:val="34"/>
        </w:numPr>
        <w:spacing w:before="120"/>
        <w:jc w:val="both"/>
        <w:rPr>
          <w:rFonts w:cs="Calibri"/>
        </w:rPr>
      </w:pPr>
      <w:r w:rsidRPr="00F739D5">
        <w:rPr>
          <w:rFonts w:cs="Calibri"/>
        </w:rPr>
        <w:t>d’un câble de fibre optique installé entre le Point de Raccordement Entreprise (PRE) et un Point de Terminaison Optique (PTO) ou réglette optique ;</w:t>
      </w:r>
    </w:p>
    <w:p w14:paraId="1097AF4B" w14:textId="77777777" w:rsidR="004D35FE" w:rsidRPr="00F739D5" w:rsidRDefault="004D35FE" w:rsidP="00CC409F">
      <w:pPr>
        <w:numPr>
          <w:ilvl w:val="0"/>
          <w:numId w:val="34"/>
        </w:numPr>
        <w:spacing w:before="120"/>
        <w:jc w:val="both"/>
        <w:rPr>
          <w:rFonts w:cs="Calibri"/>
        </w:rPr>
      </w:pPr>
      <w:r w:rsidRPr="00F739D5">
        <w:rPr>
          <w:rFonts w:cs="Calibri"/>
        </w:rPr>
        <w:t>et d’un Point de Terminaison Optique (PTO) ou réglette optique.</w:t>
      </w:r>
    </w:p>
    <w:p w14:paraId="262C8200" w14:textId="77777777" w:rsidR="004D35FE" w:rsidRPr="00F739D5" w:rsidRDefault="004D35FE" w:rsidP="003B55CF">
      <w:pPr>
        <w:spacing w:before="120"/>
        <w:jc w:val="both"/>
        <w:rPr>
          <w:rFonts w:cs="Calibri"/>
        </w:rPr>
      </w:pPr>
      <w:r w:rsidRPr="00F739D5">
        <w:rPr>
          <w:rFonts w:cs="Calibri"/>
        </w:rPr>
        <w:t xml:space="preserve">Un Câblage Client </w:t>
      </w:r>
      <w:r w:rsidR="00861E47" w:rsidRPr="00F739D5">
        <w:rPr>
          <w:rFonts w:cs="Calibri"/>
        </w:rPr>
        <w:t>F</w:t>
      </w:r>
      <w:r w:rsidRPr="00F739D5">
        <w:rPr>
          <w:rFonts w:cs="Calibri"/>
        </w:rPr>
        <w:t xml:space="preserve">inal dessert un </w:t>
      </w:r>
      <w:r w:rsidR="00E10CBA" w:rsidRPr="00F739D5">
        <w:rPr>
          <w:rFonts w:cs="Calibri"/>
        </w:rPr>
        <w:t>l</w:t>
      </w:r>
      <w:r w:rsidRPr="00F739D5">
        <w:rPr>
          <w:rFonts w:cs="Calibri"/>
        </w:rPr>
        <w:t xml:space="preserve">ocal </w:t>
      </w:r>
      <w:r w:rsidR="00E10CBA" w:rsidRPr="00F739D5">
        <w:rPr>
          <w:rFonts w:cs="Calibri"/>
        </w:rPr>
        <w:t>r</w:t>
      </w:r>
      <w:r w:rsidRPr="00F739D5">
        <w:rPr>
          <w:rFonts w:cs="Calibri"/>
        </w:rPr>
        <w:t>accordable.</w:t>
      </w:r>
    </w:p>
    <w:p w14:paraId="148404DB" w14:textId="77777777" w:rsidR="004D35FE" w:rsidRPr="00F739D5" w:rsidRDefault="004D35FE" w:rsidP="003B55CF">
      <w:pPr>
        <w:spacing w:before="120"/>
        <w:jc w:val="both"/>
        <w:rPr>
          <w:rFonts w:cs="Calibri"/>
        </w:rPr>
      </w:pPr>
      <w:r w:rsidRPr="00F739D5">
        <w:rPr>
          <w:rFonts w:cs="Calibri"/>
          <w:b/>
          <w:bCs/>
        </w:rPr>
        <w:t>Desserte Interne :</w:t>
      </w:r>
      <w:r w:rsidRPr="00F739D5">
        <w:rPr>
          <w:rFonts w:cs="Calibri"/>
        </w:rPr>
        <w:t xml:space="preserve"> désigne l’installation intérieure </w:t>
      </w:r>
      <w:r w:rsidR="003B55CF" w:rsidRPr="00F739D5">
        <w:rPr>
          <w:rFonts w:cs="Calibri"/>
        </w:rPr>
        <w:t>sur le Site Client Final.</w:t>
      </w:r>
    </w:p>
    <w:p w14:paraId="27BB0AA5" w14:textId="77777777" w:rsidR="004D35FE" w:rsidRPr="00F739D5" w:rsidRDefault="004D35FE" w:rsidP="003B55CF">
      <w:pPr>
        <w:spacing w:before="120"/>
        <w:jc w:val="both"/>
        <w:rPr>
          <w:rFonts w:cs="Calibri"/>
        </w:rPr>
      </w:pPr>
      <w:r w:rsidRPr="00F739D5">
        <w:rPr>
          <w:rFonts w:cs="Calibri"/>
          <w:b/>
        </w:rPr>
        <w:t xml:space="preserve">Difficultés Exceptionnelles de Construction (DEC) : </w:t>
      </w:r>
      <w:r w:rsidR="00C153F1" w:rsidRPr="00F739D5">
        <w:t xml:space="preserve">difficultés rencontrées au cours de la production et qui modifient les conditions de celle-ci. La liste de ces difficultés est indiquée en annexe </w:t>
      </w:r>
      <w:r w:rsidRPr="00F739D5">
        <w:rPr>
          <w:rFonts w:cs="Calibri"/>
        </w:rPr>
        <w:t>« Difficultés Exceptionnelles de Construction ».</w:t>
      </w:r>
    </w:p>
    <w:p w14:paraId="4D94218D" w14:textId="77777777" w:rsidR="004D35FE" w:rsidRPr="00F739D5" w:rsidRDefault="004D35FE" w:rsidP="003B55CF">
      <w:pPr>
        <w:spacing w:before="120"/>
        <w:jc w:val="both"/>
        <w:rPr>
          <w:rFonts w:cs="Calibri"/>
        </w:rPr>
      </w:pPr>
      <w:r w:rsidRPr="00F739D5">
        <w:rPr>
          <w:rFonts w:cs="Calibri"/>
          <w:b/>
        </w:rPr>
        <w:t>Equipement d'Accès au Service (EAS) :</w:t>
      </w:r>
      <w:r w:rsidRPr="00F739D5">
        <w:rPr>
          <w:rFonts w:cs="Calibri"/>
        </w:rPr>
        <w:t xml:space="preserve"> équipement appartenant au </w:t>
      </w:r>
      <w:r w:rsidR="00A76826" w:rsidRPr="00F739D5">
        <w:rPr>
          <w:rFonts w:cs="Calibri"/>
        </w:rPr>
        <w:t>RIP FTTX</w:t>
      </w:r>
      <w:r w:rsidRPr="00F739D5">
        <w:rPr>
          <w:rFonts w:cs="Calibri"/>
        </w:rPr>
        <w:t>, installé sur un Site et sur lequel l’</w:t>
      </w:r>
      <w:r w:rsidR="00A2516A" w:rsidRPr="00F739D5">
        <w:rPr>
          <w:rFonts w:cs="Calibri"/>
        </w:rPr>
        <w:t>Opérateur</w:t>
      </w:r>
      <w:r w:rsidRPr="00F739D5">
        <w:rPr>
          <w:rFonts w:cs="Calibri"/>
        </w:rPr>
        <w:t xml:space="preserve"> raccorde son </w:t>
      </w:r>
      <w:r w:rsidR="00875A12" w:rsidRPr="00F739D5">
        <w:rPr>
          <w:rFonts w:cs="Calibri"/>
        </w:rPr>
        <w:t>é</w:t>
      </w:r>
      <w:r w:rsidRPr="00F739D5">
        <w:rPr>
          <w:rFonts w:cs="Calibri"/>
        </w:rPr>
        <w:t>quipement terminal via une interface physique ou logique. La nature de l'EAS est décrite dans les Spécifications Techniques d'Accès au Service.</w:t>
      </w:r>
    </w:p>
    <w:p w14:paraId="46D7EE3F" w14:textId="77777777" w:rsidR="005E1685" w:rsidRPr="00F739D5" w:rsidRDefault="005E1685" w:rsidP="003B55CF">
      <w:pPr>
        <w:spacing w:before="120"/>
        <w:jc w:val="both"/>
        <w:rPr>
          <w:rFonts w:cs="Calibri"/>
        </w:rPr>
      </w:pPr>
      <w:r w:rsidRPr="00F739D5">
        <w:rPr>
          <w:rFonts w:cs="Calibri"/>
          <w:b/>
        </w:rPr>
        <w:t>Extension nationale :</w:t>
      </w:r>
      <w:r w:rsidRPr="00F739D5">
        <w:rPr>
          <w:rFonts w:cs="Calibri"/>
        </w:rPr>
        <w:t xml:space="preserve"> composante logique de l’Offre qui permet de collecter un Accès sur un raccordement situé sur un POP national.</w:t>
      </w:r>
    </w:p>
    <w:p w14:paraId="64DBC06D" w14:textId="77777777" w:rsidR="004D35FE" w:rsidRPr="00F739D5" w:rsidRDefault="004D35FE" w:rsidP="003B55CF">
      <w:pPr>
        <w:spacing w:before="120"/>
        <w:jc w:val="both"/>
        <w:rPr>
          <w:rFonts w:cs="Calibri"/>
        </w:rPr>
      </w:pPr>
      <w:r w:rsidRPr="00F739D5">
        <w:rPr>
          <w:rFonts w:cs="Calibri"/>
          <w:b/>
        </w:rPr>
        <w:lastRenderedPageBreak/>
        <w:t>Guichet Unique de SAV :</w:t>
      </w:r>
      <w:r w:rsidRPr="00F739D5">
        <w:rPr>
          <w:rFonts w:cs="Calibri"/>
        </w:rPr>
        <w:t xml:space="preserve"> désigne le point d’entrée unique de </w:t>
      </w:r>
      <w:r w:rsidR="00A76826" w:rsidRPr="00F739D5">
        <w:rPr>
          <w:rFonts w:cs="Calibri"/>
        </w:rPr>
        <w:t>RIP FTTX</w:t>
      </w:r>
      <w:r w:rsidRPr="00F739D5">
        <w:rPr>
          <w:rFonts w:cs="Calibri"/>
        </w:rPr>
        <w:t xml:space="preserve"> pour toutes les opérations de SAV liées à l’Offre.</w:t>
      </w:r>
    </w:p>
    <w:p w14:paraId="5D71F1C2" w14:textId="77777777" w:rsidR="004D35FE" w:rsidRPr="00F739D5" w:rsidRDefault="004D35FE" w:rsidP="003B55CF">
      <w:pPr>
        <w:spacing w:before="120"/>
        <w:jc w:val="both"/>
        <w:rPr>
          <w:rFonts w:cs="Calibri"/>
        </w:rPr>
      </w:pPr>
      <w:r w:rsidRPr="00F739D5">
        <w:rPr>
          <w:rFonts w:cs="Calibri"/>
          <w:b/>
        </w:rPr>
        <w:t>Informations Périodiques :</w:t>
      </w:r>
      <w:r w:rsidRPr="00F739D5">
        <w:rPr>
          <w:rFonts w:cs="Calibri"/>
        </w:rPr>
        <w:t xml:space="preserve"> informations relatives aux déploiements de l’Offre jusqu’aux adresses des locaux professionnels situés sur la </w:t>
      </w:r>
      <w:r w:rsidR="00E10CBA" w:rsidRPr="00F739D5">
        <w:rPr>
          <w:rFonts w:cs="Calibri"/>
        </w:rPr>
        <w:t>z</w:t>
      </w:r>
      <w:r w:rsidRPr="00F739D5">
        <w:rPr>
          <w:rFonts w:cs="Calibri"/>
        </w:rPr>
        <w:t xml:space="preserve">one arrière d’un NRO que </w:t>
      </w:r>
      <w:r w:rsidR="00A76826" w:rsidRPr="00F739D5">
        <w:rPr>
          <w:rFonts w:cs="Calibri"/>
        </w:rPr>
        <w:t>RIP FTTX</w:t>
      </w:r>
      <w:r w:rsidRPr="00F739D5">
        <w:rPr>
          <w:rFonts w:cs="Calibri"/>
        </w:rPr>
        <w:t xml:space="preserve"> a raccordé ou a prévu de raccorder par un Accès.</w:t>
      </w:r>
    </w:p>
    <w:p w14:paraId="77548959" w14:textId="77777777" w:rsidR="004D140E" w:rsidRPr="00F739D5" w:rsidRDefault="004D140E" w:rsidP="003B55CF">
      <w:pPr>
        <w:spacing w:before="120"/>
        <w:jc w:val="both"/>
        <w:rPr>
          <w:rFonts w:cs="Calibri"/>
        </w:rPr>
      </w:pPr>
      <w:r w:rsidRPr="00F739D5">
        <w:rPr>
          <w:rFonts w:cs="Calibri"/>
          <w:b/>
        </w:rPr>
        <w:t>Interface de Service (IS)</w:t>
      </w:r>
      <w:r w:rsidRPr="00F739D5">
        <w:rPr>
          <w:rFonts w:cs="Calibri"/>
        </w:rPr>
        <w:t xml:space="preserve"> : interface sur laquelle l’Offre considérée est fournie à l’</w:t>
      </w:r>
      <w:r w:rsidR="00A2516A" w:rsidRPr="00F739D5">
        <w:rPr>
          <w:rFonts w:cs="Calibri"/>
        </w:rPr>
        <w:t>Opérateur</w:t>
      </w:r>
      <w:r w:rsidRPr="00F739D5">
        <w:rPr>
          <w:rFonts w:cs="Calibri"/>
        </w:rPr>
        <w:t>.</w:t>
      </w:r>
    </w:p>
    <w:p w14:paraId="01260E6D" w14:textId="77777777" w:rsidR="004D140E" w:rsidRPr="00F739D5" w:rsidRDefault="004D140E" w:rsidP="003B55CF">
      <w:pPr>
        <w:spacing w:before="120"/>
        <w:jc w:val="both"/>
        <w:rPr>
          <w:rFonts w:cs="Calibri"/>
        </w:rPr>
      </w:pPr>
      <w:r w:rsidRPr="00F739D5">
        <w:rPr>
          <w:rFonts w:cs="Calibri"/>
          <w:b/>
        </w:rPr>
        <w:t xml:space="preserve">Interfonctionnement d’un </w:t>
      </w:r>
      <w:r w:rsidR="00875A12" w:rsidRPr="00F739D5">
        <w:rPr>
          <w:rFonts w:cs="Calibri"/>
          <w:b/>
        </w:rPr>
        <w:t>é</w:t>
      </w:r>
      <w:r w:rsidRPr="00F739D5">
        <w:rPr>
          <w:rFonts w:cs="Calibri"/>
          <w:b/>
        </w:rPr>
        <w:t>quipement terminal avec l’Offre :</w:t>
      </w:r>
      <w:r w:rsidRPr="00F739D5">
        <w:rPr>
          <w:rFonts w:cs="Calibri"/>
        </w:rPr>
        <w:t xml:space="preserve"> aptitude de l’</w:t>
      </w:r>
      <w:r w:rsidR="00875A12" w:rsidRPr="00F739D5">
        <w:rPr>
          <w:rFonts w:cs="Calibri"/>
        </w:rPr>
        <w:t>é</w:t>
      </w:r>
      <w:r w:rsidRPr="00F739D5">
        <w:rPr>
          <w:rFonts w:cs="Calibri"/>
        </w:rPr>
        <w:t>quipement terminal de l’</w:t>
      </w:r>
      <w:r w:rsidR="00A2516A" w:rsidRPr="00F739D5">
        <w:rPr>
          <w:rFonts w:cs="Calibri"/>
        </w:rPr>
        <w:t>Opérateur</w:t>
      </w:r>
      <w:r w:rsidRPr="00F739D5">
        <w:rPr>
          <w:rFonts w:cs="Calibri"/>
        </w:rPr>
        <w:t xml:space="preserve"> placé sur un Site Extrémité à fonctionner avec l’Offre de manière stable et pérenne.</w:t>
      </w:r>
    </w:p>
    <w:p w14:paraId="2C041F13" w14:textId="77777777" w:rsidR="004D35FE" w:rsidRPr="00F739D5" w:rsidRDefault="00E10CBA" w:rsidP="003B55CF">
      <w:pPr>
        <w:spacing w:before="120"/>
        <w:jc w:val="both"/>
        <w:rPr>
          <w:rFonts w:cs="Calibri"/>
          <w:szCs w:val="20"/>
        </w:rPr>
      </w:pPr>
      <w:r w:rsidRPr="00F739D5">
        <w:rPr>
          <w:rFonts w:cs="Calibri"/>
          <w:b/>
          <w:szCs w:val="20"/>
        </w:rPr>
        <w:t>Plan d’Opérations Client (</w:t>
      </w:r>
      <w:r w:rsidR="004D35FE" w:rsidRPr="00F739D5">
        <w:rPr>
          <w:rFonts w:cs="Calibri"/>
          <w:b/>
          <w:szCs w:val="20"/>
        </w:rPr>
        <w:t>POC</w:t>
      </w:r>
      <w:r w:rsidRPr="00F739D5">
        <w:rPr>
          <w:rFonts w:cs="Calibri"/>
          <w:b/>
          <w:szCs w:val="20"/>
        </w:rPr>
        <w:t>)</w:t>
      </w:r>
      <w:r w:rsidR="004D35FE" w:rsidRPr="00F739D5">
        <w:rPr>
          <w:rFonts w:cs="Calibri"/>
          <w:b/>
          <w:szCs w:val="20"/>
        </w:rPr>
        <w:t xml:space="preserve"> :</w:t>
      </w:r>
      <w:r w:rsidR="004D35FE" w:rsidRPr="00F739D5">
        <w:rPr>
          <w:rFonts w:cs="Calibri"/>
          <w:szCs w:val="20"/>
        </w:rPr>
        <w:t xml:space="preserve"> document synthétisant l’ensemble des travaux préalables nécessaires sur le </w:t>
      </w:r>
      <w:r w:rsidR="004535FB" w:rsidRPr="00F739D5">
        <w:rPr>
          <w:rFonts w:cs="Arial"/>
          <w:szCs w:val="20"/>
        </w:rPr>
        <w:t>Site Client Final,</w:t>
      </w:r>
      <w:r w:rsidR="004D35FE" w:rsidRPr="00F739D5">
        <w:rPr>
          <w:rFonts w:cs="Calibri"/>
          <w:szCs w:val="20"/>
        </w:rPr>
        <w:t xml:space="preserve"> avant la </w:t>
      </w:r>
      <w:r w:rsidR="002574B6" w:rsidRPr="00F739D5">
        <w:rPr>
          <w:rFonts w:cs="Calibri"/>
          <w:szCs w:val="20"/>
        </w:rPr>
        <w:t>d</w:t>
      </w:r>
      <w:r w:rsidR="004D35FE" w:rsidRPr="00F739D5">
        <w:rPr>
          <w:rFonts w:cs="Calibri"/>
          <w:szCs w:val="20"/>
        </w:rPr>
        <w:t>ate de mise à disposition convenue d’un Accès.</w:t>
      </w:r>
    </w:p>
    <w:p w14:paraId="3528ED94" w14:textId="77777777" w:rsidR="00C82D49" w:rsidRPr="00F739D5" w:rsidRDefault="00C82D49" w:rsidP="00C82D49">
      <w:pPr>
        <w:spacing w:before="120"/>
        <w:jc w:val="both"/>
      </w:pPr>
      <w:r w:rsidRPr="00F739D5">
        <w:rPr>
          <w:rFonts w:cs="Arial"/>
          <w:b/>
        </w:rPr>
        <w:t>Point de Raccordement Entreprise (PRE)</w:t>
      </w:r>
      <w:r w:rsidRPr="00F739D5">
        <w:rPr>
          <w:rFonts w:cs="Arial"/>
        </w:rPr>
        <w:t xml:space="preserve"> : équipement dédié aux Clients Finals situé à l’extrémité du Câblage Client Final en provenance du PM et à proximité immédiate du site Client Final. </w:t>
      </w:r>
    </w:p>
    <w:p w14:paraId="7E2F054A" w14:textId="77777777" w:rsidR="00C82D49" w:rsidRPr="00F739D5" w:rsidRDefault="00C82D49" w:rsidP="00C82D49">
      <w:pPr>
        <w:spacing w:before="120"/>
        <w:jc w:val="both"/>
        <w:rPr>
          <w:rFonts w:cs="Arial"/>
        </w:rPr>
      </w:pPr>
      <w:r w:rsidRPr="00F739D5">
        <w:rPr>
          <w:rFonts w:cs="Arial"/>
          <w:b/>
        </w:rPr>
        <w:t>Point de Terminaison Optique (PTO)</w:t>
      </w:r>
      <w:r w:rsidRPr="00F739D5">
        <w:rPr>
          <w:rFonts w:cs="Arial"/>
        </w:rPr>
        <w:t xml:space="preserve"> : il matérialise par une prise optique le point de terminaison à l’intérieur du site Client Final. </w:t>
      </w:r>
    </w:p>
    <w:p w14:paraId="6CEAEB1E" w14:textId="77777777" w:rsidR="004D35FE" w:rsidRPr="00F739D5" w:rsidRDefault="004D35FE" w:rsidP="003B55CF">
      <w:pPr>
        <w:spacing w:before="120"/>
        <w:jc w:val="both"/>
        <w:rPr>
          <w:rFonts w:cs="Calibri"/>
        </w:rPr>
      </w:pPr>
      <w:r w:rsidRPr="00F739D5">
        <w:rPr>
          <w:rFonts w:cs="Calibri"/>
          <w:b/>
        </w:rPr>
        <w:t xml:space="preserve">Site : </w:t>
      </w:r>
      <w:r w:rsidRPr="00F739D5">
        <w:rPr>
          <w:rFonts w:cs="Calibri"/>
        </w:rPr>
        <w:t>local d’accueil où sont installés un ou plusieurs points de terminaison des Accès. Deux Accès desservant une même adresse géographique, mais dont le local d’accueil des extrémités n’est pas commun, sont considérés comme appartenant à deux Sites distincts.</w:t>
      </w:r>
    </w:p>
    <w:p w14:paraId="0B4AD078" w14:textId="77777777" w:rsidR="004535FB" w:rsidRPr="00F739D5" w:rsidRDefault="004535FB" w:rsidP="003B55CF">
      <w:pPr>
        <w:pStyle w:val="Texte"/>
      </w:pPr>
      <w:r w:rsidRPr="00F739D5">
        <w:rPr>
          <w:b/>
        </w:rPr>
        <w:t>Site Client Final ou Site Extrémité :</w:t>
      </w:r>
      <w:r w:rsidRPr="00F739D5">
        <w:t xml:space="preserve"> Site du Client </w:t>
      </w:r>
      <w:r w:rsidR="005914CA" w:rsidRPr="00F739D5">
        <w:t>F</w:t>
      </w:r>
      <w:r w:rsidRPr="00F739D5">
        <w:t>inal sur lequel est raccordé l’Accès.</w:t>
      </w:r>
    </w:p>
    <w:p w14:paraId="502C34BB" w14:textId="77777777" w:rsidR="00134A25" w:rsidRPr="00F739D5" w:rsidRDefault="00134A25" w:rsidP="00134A25">
      <w:pPr>
        <w:spacing w:before="120"/>
        <w:jc w:val="both"/>
        <w:rPr>
          <w:rFonts w:cs="Arial"/>
        </w:rPr>
      </w:pPr>
      <w:r w:rsidRPr="00F739D5">
        <w:rPr>
          <w:rFonts w:cs="Arial"/>
          <w:b/>
        </w:rPr>
        <w:t xml:space="preserve">STAS </w:t>
      </w:r>
      <w:r w:rsidRPr="00F739D5">
        <w:rPr>
          <w:rFonts w:cs="Arial"/>
        </w:rPr>
        <w:t>: Spécification Techniques d’Accès au Service de l’Offre.</w:t>
      </w:r>
    </w:p>
    <w:p w14:paraId="0201B089" w14:textId="77777777" w:rsidR="003011C4" w:rsidRPr="00F739D5" w:rsidRDefault="003011C4" w:rsidP="00134A25">
      <w:pPr>
        <w:spacing w:before="120"/>
        <w:jc w:val="both"/>
        <w:rPr>
          <w:rFonts w:cs="Arial"/>
        </w:rPr>
      </w:pPr>
    </w:p>
    <w:p w14:paraId="4AEFB90F" w14:textId="1A068335" w:rsidR="00EB140B" w:rsidRPr="00F739D5" w:rsidRDefault="00F43E4A" w:rsidP="00F43E4A">
      <w:pPr>
        <w:pStyle w:val="Titre1"/>
      </w:pPr>
      <w:bookmarkStart w:id="3" w:name="_Toc15650068"/>
      <w:bookmarkStart w:id="4" w:name="_Toc15650129"/>
      <w:bookmarkStart w:id="5" w:name="_Toc149128583"/>
      <w:bookmarkEnd w:id="3"/>
      <w:bookmarkEnd w:id="4"/>
      <w:r w:rsidRPr="00F739D5">
        <w:t>Prérequis</w:t>
      </w:r>
      <w:bookmarkEnd w:id="5"/>
    </w:p>
    <w:p w14:paraId="699B4718" w14:textId="77777777" w:rsidR="00EB140B" w:rsidRPr="00F739D5" w:rsidRDefault="00EB140B" w:rsidP="00EB140B">
      <w:pPr>
        <w:pStyle w:val="Textecourant"/>
      </w:pPr>
      <w:r w:rsidRPr="00F739D5">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05034AF9" w14:textId="77777777" w:rsidR="00EB140B" w:rsidRPr="00F739D5" w:rsidRDefault="00EB140B" w:rsidP="00EB140B">
      <w:pPr>
        <w:pStyle w:val="Textecourant"/>
        <w:numPr>
          <w:ilvl w:val="0"/>
          <w:numId w:val="44"/>
        </w:numPr>
      </w:pPr>
      <w:bookmarkStart w:id="9" w:name="_Toc5995524"/>
      <w:bookmarkStart w:id="10" w:name="_Toc5995626"/>
      <w:bookmarkStart w:id="11" w:name="_Toc6222044"/>
      <w:bookmarkEnd w:id="9"/>
      <w:bookmarkEnd w:id="10"/>
      <w:bookmarkEnd w:id="11"/>
      <w:r w:rsidRPr="00F739D5">
        <w:t>contrat permettant l’accès à l’Espace Opérateurs de RIP FTTX ;</w:t>
      </w:r>
    </w:p>
    <w:p w14:paraId="6A5FF178" w14:textId="77777777" w:rsidR="00EB140B" w:rsidRPr="00F739D5" w:rsidRDefault="00EB140B" w:rsidP="00EB140B">
      <w:pPr>
        <w:pStyle w:val="Textecourant"/>
        <w:numPr>
          <w:ilvl w:val="0"/>
          <w:numId w:val="44"/>
        </w:numPr>
      </w:pPr>
      <w:r w:rsidRPr="00F739D5">
        <w:t xml:space="preserve">contrat relatif à la fourniture des e-services </w:t>
      </w:r>
      <w:bookmarkStart w:id="12" w:name="_Toc5995525"/>
      <w:bookmarkStart w:id="13" w:name="_Toc5995627"/>
      <w:bookmarkStart w:id="14" w:name="_Toc6222045"/>
      <w:bookmarkEnd w:id="12"/>
      <w:bookmarkEnd w:id="13"/>
      <w:bookmarkEnd w:id="14"/>
      <w:r w:rsidRPr="00F739D5">
        <w:t>de RIP FTTX :</w:t>
      </w:r>
    </w:p>
    <w:p w14:paraId="7DBF7F94" w14:textId="77777777" w:rsidR="00EB140B" w:rsidRPr="00F739D5" w:rsidRDefault="00EB140B" w:rsidP="00EB140B">
      <w:pPr>
        <w:pStyle w:val="Textecourant"/>
        <w:numPr>
          <w:ilvl w:val="1"/>
          <w:numId w:val="44"/>
        </w:numPr>
      </w:pPr>
      <w:r w:rsidRPr="00F739D5">
        <w:t>service Eligibili</w:t>
      </w:r>
      <w:r w:rsidR="00F02C5D" w:rsidRPr="00F739D5">
        <w:t>t</w:t>
      </w:r>
      <w:r w:rsidRPr="00F739D5">
        <w:t xml:space="preserve">é FTTE, permet de vérifier en temps réel qu’un site Client Final est éligible ou non à l’Offre, avant de procéder à la commande d’Accès, </w:t>
      </w:r>
      <w:bookmarkStart w:id="15" w:name="_Toc5995526"/>
      <w:bookmarkStart w:id="16" w:name="_Toc5995628"/>
      <w:bookmarkStart w:id="17" w:name="_Toc6222046"/>
      <w:bookmarkEnd w:id="15"/>
      <w:bookmarkEnd w:id="16"/>
      <w:bookmarkEnd w:id="17"/>
    </w:p>
    <w:p w14:paraId="368E3BB0" w14:textId="77777777" w:rsidR="00EB140B" w:rsidRPr="00F739D5" w:rsidRDefault="00EB140B" w:rsidP="00EB140B">
      <w:pPr>
        <w:pStyle w:val="Textecourant"/>
        <w:numPr>
          <w:ilvl w:val="1"/>
          <w:numId w:val="44"/>
        </w:numPr>
      </w:pPr>
      <w:r w:rsidRPr="00F739D5">
        <w:t>service Frontal Commande Intégré (FCI), permet de passer et suivre la commande de mise à disposition d’un Accès,</w:t>
      </w:r>
      <w:bookmarkStart w:id="18" w:name="_Toc5995527"/>
      <w:bookmarkStart w:id="19" w:name="_Toc5995629"/>
      <w:bookmarkStart w:id="20" w:name="_Toc6222047"/>
      <w:bookmarkEnd w:id="18"/>
      <w:bookmarkEnd w:id="19"/>
      <w:bookmarkEnd w:id="20"/>
    </w:p>
    <w:p w14:paraId="0994B093" w14:textId="77777777" w:rsidR="00EB140B" w:rsidRPr="00F739D5" w:rsidRDefault="00EB140B" w:rsidP="00EB140B">
      <w:pPr>
        <w:pStyle w:val="Textecourant"/>
        <w:numPr>
          <w:ilvl w:val="1"/>
          <w:numId w:val="44"/>
        </w:numPr>
      </w:pPr>
      <w:r w:rsidRPr="00F739D5">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28469E84" w14:textId="77777777" w:rsidR="00EB140B" w:rsidRPr="00F739D5" w:rsidRDefault="00EB140B" w:rsidP="00EB140B">
      <w:pPr>
        <w:spacing w:before="120"/>
        <w:jc w:val="both"/>
        <w:rPr>
          <w:rFonts w:cs="Arial"/>
        </w:rPr>
      </w:pPr>
    </w:p>
    <w:p w14:paraId="70F59492" w14:textId="3C9D0616" w:rsidR="001B7F90" w:rsidRPr="00F739D5" w:rsidRDefault="00213CC2" w:rsidP="00F43E4A">
      <w:pPr>
        <w:pStyle w:val="Titre1"/>
      </w:pPr>
      <w:bookmarkStart w:id="24" w:name="_Toc149128584"/>
      <w:r w:rsidRPr="00F739D5">
        <w:t>Informations</w:t>
      </w:r>
      <w:r w:rsidR="001B7F90" w:rsidRPr="00F739D5">
        <w:t xml:space="preserve"> sur le déploiement</w:t>
      </w:r>
      <w:bookmarkEnd w:id="24"/>
      <w:r w:rsidR="001B7F90" w:rsidRPr="00F739D5">
        <w:t> </w:t>
      </w:r>
    </w:p>
    <w:p w14:paraId="0FBB8795" w14:textId="77777777" w:rsidR="0007318D" w:rsidRPr="00F739D5" w:rsidRDefault="00A76826" w:rsidP="003B55CF">
      <w:pPr>
        <w:spacing w:before="120"/>
        <w:jc w:val="both"/>
      </w:pPr>
      <w:r w:rsidRPr="00F739D5">
        <w:t>RIP FTTX</w:t>
      </w:r>
      <w:r w:rsidR="0007318D" w:rsidRPr="00F739D5">
        <w:t xml:space="preserve"> fournit les informations permettant à l’Opérateur d’appréhender les intentions et modalités de déploiement des infrastructures </w:t>
      </w:r>
      <w:r w:rsidR="0007318D" w:rsidRPr="00F739D5">
        <w:rPr>
          <w:rFonts w:cs="Calibri"/>
        </w:rPr>
        <w:t xml:space="preserve">du réseau FTTE de </w:t>
      </w:r>
      <w:r w:rsidRPr="00F739D5">
        <w:rPr>
          <w:rFonts w:cs="Calibri"/>
        </w:rPr>
        <w:t>RIP FTTX</w:t>
      </w:r>
      <w:r w:rsidR="0007318D" w:rsidRPr="00F739D5">
        <w:t>.</w:t>
      </w:r>
    </w:p>
    <w:p w14:paraId="284D239D" w14:textId="77777777" w:rsidR="0007318D" w:rsidRPr="00F739D5" w:rsidRDefault="0007318D" w:rsidP="003B55CF">
      <w:pPr>
        <w:spacing w:before="120"/>
        <w:jc w:val="both"/>
      </w:pPr>
    </w:p>
    <w:p w14:paraId="12297CC2" w14:textId="59D4EB7A" w:rsidR="0007318D" w:rsidRPr="00F739D5" w:rsidRDefault="00213CC2" w:rsidP="003011C4">
      <w:pPr>
        <w:pStyle w:val="Titre2"/>
        <w:rPr>
          <w:color w:val="auto"/>
        </w:rPr>
      </w:pPr>
      <w:bookmarkStart w:id="25" w:name="_Toc511143516"/>
      <w:bookmarkStart w:id="26" w:name="_Toc516494028"/>
      <w:bookmarkStart w:id="27" w:name="_Toc3450308"/>
      <w:bookmarkStart w:id="28" w:name="_Toc149128585"/>
      <w:r w:rsidRPr="00F739D5">
        <w:rPr>
          <w:color w:val="auto"/>
        </w:rPr>
        <w:t>Informations</w:t>
      </w:r>
      <w:r w:rsidR="0007318D" w:rsidRPr="00F739D5">
        <w:rPr>
          <w:color w:val="auto"/>
        </w:rPr>
        <w:t xml:space="preserve"> sur la couverture </w:t>
      </w:r>
      <w:bookmarkEnd w:id="25"/>
      <w:bookmarkEnd w:id="26"/>
      <w:r w:rsidR="0007318D" w:rsidRPr="00F739D5">
        <w:rPr>
          <w:color w:val="auto"/>
        </w:rPr>
        <w:t>de l’Offre</w:t>
      </w:r>
      <w:bookmarkEnd w:id="27"/>
      <w:bookmarkEnd w:id="28"/>
    </w:p>
    <w:p w14:paraId="5CA3CEA7" w14:textId="77777777" w:rsidR="0007318D" w:rsidRPr="00F739D5" w:rsidRDefault="00A76826" w:rsidP="003B55CF">
      <w:pPr>
        <w:spacing w:before="120"/>
        <w:jc w:val="both"/>
        <w:rPr>
          <w:rFonts w:cs="Arial"/>
          <w:szCs w:val="20"/>
        </w:rPr>
      </w:pPr>
      <w:r w:rsidRPr="00F739D5">
        <w:rPr>
          <w:rFonts w:cs="Arial"/>
          <w:szCs w:val="20"/>
        </w:rPr>
        <w:t>RIP FTTX</w:t>
      </w:r>
      <w:r w:rsidR="0007318D" w:rsidRPr="00F739D5">
        <w:rPr>
          <w:rFonts w:cs="Arial"/>
          <w:szCs w:val="20"/>
        </w:rPr>
        <w:t xml:space="preserve"> met </w:t>
      </w:r>
      <w:r w:rsidR="0086714E" w:rsidRPr="00F739D5">
        <w:rPr>
          <w:rFonts w:cs="Arial"/>
          <w:szCs w:val="20"/>
        </w:rPr>
        <w:t xml:space="preserve">à </w:t>
      </w:r>
      <w:r w:rsidR="0007318D" w:rsidRPr="00F739D5">
        <w:rPr>
          <w:rFonts w:cs="Arial"/>
          <w:szCs w:val="20"/>
        </w:rPr>
        <w:t xml:space="preserve">disposition de l’Opérateur un fichier d’informations concernant l’éligibilité à l’adresse pour l’ensemble des adresses déployées.  </w:t>
      </w:r>
    </w:p>
    <w:p w14:paraId="133BD502" w14:textId="77777777" w:rsidR="0007318D" w:rsidRPr="00F739D5" w:rsidRDefault="0007318D" w:rsidP="003B55CF">
      <w:pPr>
        <w:spacing w:before="120"/>
        <w:jc w:val="both"/>
        <w:rPr>
          <w:rFonts w:cs="Arial"/>
          <w:szCs w:val="20"/>
        </w:rPr>
      </w:pPr>
      <w:r w:rsidRPr="00F739D5">
        <w:rPr>
          <w:rFonts w:cs="Arial"/>
          <w:szCs w:val="20"/>
        </w:rPr>
        <w:lastRenderedPageBreak/>
        <w:t xml:space="preserve">Ce fichier d’information fournit pour chaque adresse éligible, les données nécessaires à la commande d’un Accès (code immeuble de cette adresse, codes d’adresse RIVOLI). </w:t>
      </w:r>
    </w:p>
    <w:p w14:paraId="79675642" w14:textId="77777777" w:rsidR="0007318D" w:rsidRPr="00F739D5" w:rsidRDefault="0007318D" w:rsidP="003B55CF">
      <w:pPr>
        <w:spacing w:before="120"/>
        <w:jc w:val="both"/>
        <w:rPr>
          <w:rFonts w:cs="Arial"/>
          <w:szCs w:val="20"/>
        </w:rPr>
      </w:pPr>
      <w:r w:rsidRPr="00F739D5">
        <w:rPr>
          <w:rFonts w:cs="Arial"/>
          <w:szCs w:val="20"/>
        </w:rPr>
        <w:t xml:space="preserve">Par ailleurs, </w:t>
      </w:r>
      <w:r w:rsidR="00A76826" w:rsidRPr="00F739D5">
        <w:rPr>
          <w:rFonts w:cs="Arial"/>
          <w:szCs w:val="20"/>
        </w:rPr>
        <w:t>RIP FTTX</w:t>
      </w:r>
      <w:r w:rsidRPr="00F739D5">
        <w:rPr>
          <w:rFonts w:cs="Arial"/>
          <w:szCs w:val="20"/>
        </w:rPr>
        <w:t xml:space="preserve"> fournit la liste des NRO sur lesquels est prévu le déploiement de réseau FTTE Activ</w:t>
      </w:r>
      <w:r w:rsidR="00FB202B" w:rsidRPr="00F739D5">
        <w:rPr>
          <w:rFonts w:cs="Arial"/>
          <w:szCs w:val="20"/>
        </w:rPr>
        <w:t>e</w:t>
      </w:r>
      <w:r w:rsidR="00A76826" w:rsidRPr="00F739D5">
        <w:rPr>
          <w:rFonts w:cs="Arial"/>
          <w:szCs w:val="20"/>
        </w:rPr>
        <w:t>.</w:t>
      </w:r>
    </w:p>
    <w:p w14:paraId="0C652C73" w14:textId="77777777" w:rsidR="0007318D" w:rsidRPr="00F739D5" w:rsidRDefault="0007318D" w:rsidP="003B55CF">
      <w:pPr>
        <w:spacing w:before="120"/>
        <w:jc w:val="both"/>
        <w:rPr>
          <w:rFonts w:cs="Arial"/>
          <w:szCs w:val="20"/>
        </w:rPr>
      </w:pPr>
      <w:r w:rsidRPr="00F739D5">
        <w:rPr>
          <w:rFonts w:cs="Arial"/>
          <w:szCs w:val="20"/>
        </w:rPr>
        <w:t>Ces informations mises à jour périodiquement sont fournies selon les modalités suivantes : consultation au travers de l’Espace Opérateurs.</w:t>
      </w:r>
    </w:p>
    <w:p w14:paraId="2066DEAB" w14:textId="77777777" w:rsidR="000510F2" w:rsidRPr="00F739D5" w:rsidRDefault="0007318D" w:rsidP="000510F2">
      <w:pPr>
        <w:spacing w:before="120"/>
        <w:jc w:val="both"/>
        <w:rPr>
          <w:rFonts w:cs="Arial"/>
          <w:szCs w:val="20"/>
        </w:rPr>
      </w:pPr>
      <w:r w:rsidRPr="00F739D5">
        <w:rPr>
          <w:rFonts w:cs="HelveticaNeue-Roman"/>
        </w:rPr>
        <w:t xml:space="preserve">Ces fichiers sont disponibles </w:t>
      </w:r>
      <w:proofErr w:type="gramStart"/>
      <w:r w:rsidRPr="00F739D5">
        <w:rPr>
          <w:rFonts w:cs="HelveticaNeue-Roman"/>
        </w:rPr>
        <w:t>suite à</w:t>
      </w:r>
      <w:proofErr w:type="gramEnd"/>
      <w:r w:rsidRPr="00F739D5">
        <w:rPr>
          <w:rFonts w:cs="HelveticaNeue-Roman"/>
        </w:rPr>
        <w:t xml:space="preserve"> la </w:t>
      </w:r>
      <w:r w:rsidR="000510F2" w:rsidRPr="00F739D5">
        <w:rPr>
          <w:rFonts w:cs="HelveticaNeue-Roman"/>
        </w:rPr>
        <w:t xml:space="preserve">souscription </w:t>
      </w:r>
      <w:r w:rsidRPr="00F739D5">
        <w:rPr>
          <w:rFonts w:cs="HelveticaNeue-Roman"/>
        </w:rPr>
        <w:t>d</w:t>
      </w:r>
      <w:r w:rsidR="000510F2" w:rsidRPr="00F739D5">
        <w:rPr>
          <w:rFonts w:cs="HelveticaNeue-Roman"/>
        </w:rPr>
        <w:t>e</w:t>
      </w:r>
      <w:r w:rsidRPr="00F739D5">
        <w:rPr>
          <w:rFonts w:cs="HelveticaNeue-Roman"/>
        </w:rPr>
        <w:t xml:space="preserve"> </w:t>
      </w:r>
      <w:r w:rsidR="000510F2" w:rsidRPr="00F739D5">
        <w:rPr>
          <w:rFonts w:cs="HelveticaNeue-Roman"/>
        </w:rPr>
        <w:t>l’Offre</w:t>
      </w:r>
      <w:r w:rsidRPr="00F739D5">
        <w:rPr>
          <w:rFonts w:cs="HelveticaNeue-Roman"/>
        </w:rPr>
        <w:t xml:space="preserve"> FTTE Active </w:t>
      </w:r>
      <w:r w:rsidR="00EA6F05" w:rsidRPr="00F739D5">
        <w:rPr>
          <w:rFonts w:cs="HelveticaNeue-Roman"/>
        </w:rPr>
        <w:t>LAN</w:t>
      </w:r>
      <w:r w:rsidRPr="00F739D5">
        <w:rPr>
          <w:rFonts w:cs="HelveticaNeue-Roman"/>
        </w:rPr>
        <w:t>.</w:t>
      </w:r>
    </w:p>
    <w:p w14:paraId="2878F9CF" w14:textId="77777777" w:rsidR="0007318D" w:rsidRPr="00F739D5" w:rsidRDefault="0007318D" w:rsidP="003B55CF">
      <w:pPr>
        <w:spacing w:before="120"/>
        <w:jc w:val="both"/>
        <w:rPr>
          <w:rFonts w:cs="Arial"/>
          <w:szCs w:val="20"/>
        </w:rPr>
      </w:pPr>
    </w:p>
    <w:p w14:paraId="44142FC6" w14:textId="77777777" w:rsidR="0007318D" w:rsidRPr="00F739D5" w:rsidRDefault="0007318D" w:rsidP="003011C4">
      <w:pPr>
        <w:pStyle w:val="Titre2"/>
        <w:rPr>
          <w:color w:val="auto"/>
        </w:rPr>
      </w:pPr>
      <w:bookmarkStart w:id="29" w:name="_Toc511143517"/>
      <w:bookmarkStart w:id="30" w:name="_Toc516494029"/>
      <w:bookmarkStart w:id="31" w:name="_Toc3450309"/>
      <w:bookmarkStart w:id="32" w:name="_Toc149128586"/>
      <w:r w:rsidRPr="00F739D5">
        <w:rPr>
          <w:color w:val="auto"/>
        </w:rPr>
        <w:t>Service d’éligibilité</w:t>
      </w:r>
      <w:bookmarkEnd w:id="29"/>
      <w:bookmarkEnd w:id="30"/>
      <w:bookmarkEnd w:id="31"/>
      <w:bookmarkEnd w:id="32"/>
    </w:p>
    <w:p w14:paraId="557993E6" w14:textId="77777777" w:rsidR="004A21AA" w:rsidRPr="00F739D5" w:rsidRDefault="004A21AA" w:rsidP="004A21AA">
      <w:pPr>
        <w:spacing w:before="120"/>
        <w:jc w:val="both"/>
        <w:rPr>
          <w:rFonts w:cs="Arial"/>
        </w:rPr>
      </w:pPr>
      <w:r w:rsidRPr="00F739D5">
        <w:rPr>
          <w:rFonts w:cs="Arial"/>
        </w:rPr>
        <w:t>Le service Eligibilité FTTE permet de vérifier par l’intermédiaire de l’Espace Opérateurs qu’un site Client Final est éligible ou non à l’Offre.</w:t>
      </w:r>
    </w:p>
    <w:p w14:paraId="342BB7A5" w14:textId="77777777" w:rsidR="0007318D" w:rsidRPr="00F739D5" w:rsidRDefault="0007318D" w:rsidP="00213CC2">
      <w:r w:rsidRPr="00F739D5">
        <w:t>Les niveaux d’éligibilité définis sont :</w:t>
      </w:r>
    </w:p>
    <w:p w14:paraId="0C310DA9" w14:textId="77777777" w:rsidR="0007318D" w:rsidRPr="00F739D5" w:rsidRDefault="0007318D" w:rsidP="00213CC2">
      <w:pPr>
        <w:pStyle w:val="Textecourant"/>
        <w:numPr>
          <w:ilvl w:val="0"/>
          <w:numId w:val="44"/>
        </w:numPr>
        <w:spacing w:before="0"/>
      </w:pPr>
      <w:r w:rsidRPr="00F739D5">
        <w:t>non éligible,</w:t>
      </w:r>
    </w:p>
    <w:p w14:paraId="50E5C244" w14:textId="77777777" w:rsidR="0007318D" w:rsidRPr="00F739D5" w:rsidRDefault="0007318D" w:rsidP="00213CC2">
      <w:pPr>
        <w:pStyle w:val="Textecourant"/>
        <w:numPr>
          <w:ilvl w:val="0"/>
          <w:numId w:val="44"/>
        </w:numPr>
        <w:spacing w:before="0"/>
      </w:pPr>
      <w:r w:rsidRPr="00F739D5">
        <w:t>éligible, réseau partiellement déployé</w:t>
      </w:r>
      <w:r w:rsidR="0086714E" w:rsidRPr="00F739D5">
        <w:t>,</w:t>
      </w:r>
    </w:p>
    <w:p w14:paraId="195A9B8C" w14:textId="77777777" w:rsidR="0007318D" w:rsidRPr="00F739D5" w:rsidRDefault="0007318D" w:rsidP="00213CC2">
      <w:pPr>
        <w:pStyle w:val="Textecourant"/>
        <w:numPr>
          <w:ilvl w:val="0"/>
          <w:numId w:val="44"/>
        </w:numPr>
        <w:spacing w:before="0"/>
      </w:pPr>
      <w:r w:rsidRPr="00F739D5">
        <w:t>éligible, réseau déployé.</w:t>
      </w:r>
    </w:p>
    <w:p w14:paraId="440E1277" w14:textId="7ED6CF74" w:rsidR="004A21AA" w:rsidRPr="00F739D5" w:rsidRDefault="0007318D" w:rsidP="003B55CF">
      <w:pPr>
        <w:spacing w:before="120"/>
        <w:jc w:val="both"/>
        <w:rPr>
          <w:rFonts w:cs="Arial"/>
          <w:szCs w:val="20"/>
        </w:rPr>
      </w:pPr>
      <w:proofErr w:type="gramStart"/>
      <w:r w:rsidRPr="00F739D5">
        <w:rPr>
          <w:rFonts w:cs="Arial"/>
          <w:szCs w:val="20"/>
        </w:rPr>
        <w:t>Suite à une</w:t>
      </w:r>
      <w:proofErr w:type="gramEnd"/>
      <w:r w:rsidRPr="00F739D5">
        <w:rPr>
          <w:rFonts w:cs="Arial"/>
          <w:szCs w:val="20"/>
        </w:rPr>
        <w:t xml:space="preserve"> consultation d’éligibilité sur une adresse donnée, le service d’éligibilité fournit comme </w:t>
      </w:r>
      <w:r w:rsidR="00F43E4A" w:rsidRPr="00F739D5">
        <w:rPr>
          <w:rFonts w:cs="Arial"/>
          <w:szCs w:val="20"/>
        </w:rPr>
        <w:t>information le</w:t>
      </w:r>
      <w:r w:rsidRPr="00F739D5">
        <w:rPr>
          <w:rFonts w:cs="Arial"/>
          <w:szCs w:val="20"/>
        </w:rPr>
        <w:t xml:space="preserve"> niveau d’éligibilité tel que défini ci-dessus, ainsi que les codes liés à cette adresse (RIVOLI, code immeuble) et l’identification du NRO de production qui permet in fine de valider l’éligibilité à l’offre activée en recherchant l’existence de ce NRO dans la liste des NRO activés publiée par </w:t>
      </w:r>
      <w:r w:rsidR="00A76826" w:rsidRPr="00F739D5">
        <w:rPr>
          <w:rFonts w:cs="Arial"/>
          <w:szCs w:val="20"/>
        </w:rPr>
        <w:t>RIP FTTX</w:t>
      </w:r>
      <w:r w:rsidRPr="00F739D5">
        <w:rPr>
          <w:rFonts w:cs="Arial"/>
          <w:szCs w:val="20"/>
        </w:rPr>
        <w:t>.</w:t>
      </w:r>
    </w:p>
    <w:p w14:paraId="1BE3EF78" w14:textId="77777777" w:rsidR="003011C4" w:rsidRPr="00F739D5" w:rsidRDefault="003011C4" w:rsidP="003B55CF">
      <w:pPr>
        <w:spacing w:before="120"/>
        <w:jc w:val="both"/>
        <w:rPr>
          <w:rFonts w:cs="Arial"/>
          <w:szCs w:val="20"/>
        </w:rPr>
      </w:pPr>
    </w:p>
    <w:p w14:paraId="1050B78A" w14:textId="54587C6F" w:rsidR="00910EE9" w:rsidRPr="00F739D5" w:rsidRDefault="00213CC2" w:rsidP="00F43E4A">
      <w:pPr>
        <w:pStyle w:val="Titre1"/>
      </w:pPr>
      <w:bookmarkStart w:id="33" w:name="_Toc149128587"/>
      <w:r w:rsidRPr="00F739D5">
        <w:t>Description</w:t>
      </w:r>
      <w:r w:rsidR="00910EE9" w:rsidRPr="00F739D5">
        <w:t xml:space="preserve"> de l’Offre</w:t>
      </w:r>
      <w:bookmarkEnd w:id="33"/>
    </w:p>
    <w:p w14:paraId="59BAC321" w14:textId="66DD3D6D" w:rsidR="00AA6E0C" w:rsidRPr="00F739D5" w:rsidRDefault="00213CC2" w:rsidP="003011C4">
      <w:pPr>
        <w:pStyle w:val="Titre2"/>
        <w:rPr>
          <w:color w:val="auto"/>
        </w:rPr>
      </w:pPr>
      <w:bookmarkStart w:id="34" w:name="_Toc520197520"/>
      <w:bookmarkStart w:id="35" w:name="_Toc293682141"/>
      <w:bookmarkStart w:id="36" w:name="_Ref316834659"/>
      <w:bookmarkStart w:id="37" w:name="_Toc358032963"/>
      <w:bookmarkStart w:id="38" w:name="_Toc149128588"/>
      <w:r w:rsidRPr="00F739D5">
        <w:rPr>
          <w:color w:val="auto"/>
        </w:rPr>
        <w:t>Prérequis</w:t>
      </w:r>
      <w:bookmarkEnd w:id="38"/>
    </w:p>
    <w:p w14:paraId="6728D325" w14:textId="77777777" w:rsidR="00AA6E0C" w:rsidRPr="00F739D5" w:rsidRDefault="00AA6E0C" w:rsidP="003B55CF">
      <w:pPr>
        <w:spacing w:before="120"/>
      </w:pPr>
      <w:r w:rsidRPr="00F739D5">
        <w:t>Pour pouvoir bénéficier de l’Offre, l’Opérateur doit être titulaire au moins d’un raccordement au titre d</w:t>
      </w:r>
      <w:r w:rsidR="00F92CBE" w:rsidRPr="00F739D5">
        <w:t>e la composante</w:t>
      </w:r>
      <w:r w:rsidRPr="00F739D5">
        <w:t xml:space="preserve"> Raccordement Multi</w:t>
      </w:r>
      <w:r w:rsidR="00927C86" w:rsidRPr="00F739D5">
        <w:t xml:space="preserve"> </w:t>
      </w:r>
      <w:r w:rsidRPr="00F739D5">
        <w:t xml:space="preserve">Services. </w:t>
      </w:r>
    </w:p>
    <w:p w14:paraId="3BC6F5C2" w14:textId="77777777" w:rsidR="00EA6F05" w:rsidRPr="00F739D5" w:rsidRDefault="00EA6F05" w:rsidP="003B55CF">
      <w:pPr>
        <w:spacing w:before="120"/>
        <w:jc w:val="both"/>
      </w:pPr>
    </w:p>
    <w:p w14:paraId="5ACEF7A8" w14:textId="04072A65" w:rsidR="00A82930" w:rsidRPr="00F739D5" w:rsidRDefault="00213CC2" w:rsidP="003011C4">
      <w:pPr>
        <w:pStyle w:val="Titre2"/>
        <w:rPr>
          <w:color w:val="auto"/>
        </w:rPr>
      </w:pPr>
      <w:bookmarkStart w:id="39" w:name="_Toc149128589"/>
      <w:r w:rsidRPr="00F739D5">
        <w:rPr>
          <w:color w:val="auto"/>
        </w:rPr>
        <w:t>Principes</w:t>
      </w:r>
      <w:r w:rsidR="00A82930" w:rsidRPr="00F739D5">
        <w:rPr>
          <w:color w:val="auto"/>
        </w:rPr>
        <w:t xml:space="preserve"> de fonctionnement</w:t>
      </w:r>
      <w:bookmarkEnd w:id="34"/>
      <w:bookmarkEnd w:id="39"/>
      <w:r w:rsidR="00A82930" w:rsidRPr="00F739D5">
        <w:rPr>
          <w:color w:val="auto"/>
        </w:rPr>
        <w:t xml:space="preserve"> </w:t>
      </w:r>
      <w:bookmarkEnd w:id="35"/>
      <w:bookmarkEnd w:id="36"/>
      <w:bookmarkEnd w:id="37"/>
    </w:p>
    <w:p w14:paraId="7DE5C361" w14:textId="77777777" w:rsidR="00D023D0" w:rsidRPr="00F739D5" w:rsidRDefault="00A76826" w:rsidP="003B55CF">
      <w:pPr>
        <w:pStyle w:val="Texte"/>
      </w:pPr>
      <w:r w:rsidRPr="00F739D5">
        <w:rPr>
          <w:rFonts w:cs="Calibri"/>
        </w:rPr>
        <w:t>RIP FTTX</w:t>
      </w:r>
      <w:r w:rsidR="00D023D0" w:rsidRPr="00F739D5">
        <w:rPr>
          <w:rFonts w:cs="Calibri"/>
        </w:rPr>
        <w:t xml:space="preserve"> fournit à l’</w:t>
      </w:r>
      <w:r w:rsidR="00A2516A" w:rsidRPr="00F739D5">
        <w:rPr>
          <w:rFonts w:cs="Calibri"/>
        </w:rPr>
        <w:t>Opérateur</w:t>
      </w:r>
      <w:r w:rsidR="00D023D0" w:rsidRPr="00F739D5">
        <w:rPr>
          <w:rFonts w:cs="Calibri"/>
        </w:rPr>
        <w:t xml:space="preserve"> une fibre activée pour connecter un </w:t>
      </w:r>
      <w:r w:rsidR="00E10CBA" w:rsidRPr="00F739D5">
        <w:rPr>
          <w:rFonts w:cs="Calibri"/>
        </w:rPr>
        <w:t>l</w:t>
      </w:r>
      <w:r w:rsidR="00D023D0" w:rsidRPr="00F739D5">
        <w:rPr>
          <w:rFonts w:cs="Calibri"/>
        </w:rPr>
        <w:t xml:space="preserve">ocal professionnel, entreprise ou établissement public sous réserve de disponibilité et d’identification préalable de l’adresse dudit </w:t>
      </w:r>
      <w:r w:rsidR="00E10CBA" w:rsidRPr="00F739D5">
        <w:rPr>
          <w:rFonts w:cs="Calibri"/>
        </w:rPr>
        <w:t>l</w:t>
      </w:r>
      <w:r w:rsidR="00D023D0" w:rsidRPr="00F739D5">
        <w:rPr>
          <w:rFonts w:cs="Calibri"/>
        </w:rPr>
        <w:t>ocal comme éligible à cette Offre.</w:t>
      </w:r>
    </w:p>
    <w:p w14:paraId="0213BDE7" w14:textId="77777777" w:rsidR="00D023D0" w:rsidRPr="00F739D5" w:rsidRDefault="00A82930" w:rsidP="003B55CF">
      <w:pPr>
        <w:pStyle w:val="Texte"/>
      </w:pPr>
      <w:r w:rsidRPr="00F739D5">
        <w:t xml:space="preserve">L’Offre est un service de transport de données Ethernet destiné à raccorder plusieurs Sites Extrémités de type « entreprise » à un </w:t>
      </w:r>
      <w:r w:rsidR="00AA5F00" w:rsidRPr="00F739D5">
        <w:t>POP Opérateur</w:t>
      </w:r>
      <w:r w:rsidRPr="00F739D5">
        <w:t>.</w:t>
      </w:r>
    </w:p>
    <w:p w14:paraId="4A68F5E6" w14:textId="77777777" w:rsidR="00A82930" w:rsidRPr="00F739D5" w:rsidRDefault="00A82930" w:rsidP="003B55CF">
      <w:pPr>
        <w:pStyle w:val="Texte"/>
      </w:pPr>
    </w:p>
    <w:p w14:paraId="37AE4E20" w14:textId="77777777" w:rsidR="00A82930" w:rsidRPr="00F739D5" w:rsidRDefault="00A82930" w:rsidP="003011C4">
      <w:pPr>
        <w:pStyle w:val="Textenum1"/>
      </w:pPr>
      <w:r w:rsidRPr="00F739D5">
        <w:t>L’Offre est constituée des composantes suivantes :</w:t>
      </w:r>
    </w:p>
    <w:p w14:paraId="34F7FCBD" w14:textId="77777777" w:rsidR="00A82930" w:rsidRPr="00F739D5" w:rsidRDefault="00A82930" w:rsidP="003011C4">
      <w:pPr>
        <w:pStyle w:val="Textecourant"/>
        <w:numPr>
          <w:ilvl w:val="0"/>
          <w:numId w:val="44"/>
        </w:numPr>
        <w:spacing w:before="0"/>
      </w:pPr>
      <w:r w:rsidRPr="00F739D5">
        <w:t>l’Accès qui relie le Site Extrémité au réseau d</w:t>
      </w:r>
      <w:r w:rsidR="00AA5F00" w:rsidRPr="00F739D5">
        <w:t>e</w:t>
      </w:r>
      <w:r w:rsidRPr="00F739D5">
        <w:t xml:space="preserve"> </w:t>
      </w:r>
      <w:r w:rsidR="00A76826" w:rsidRPr="00F739D5">
        <w:t>RIP FTTX</w:t>
      </w:r>
      <w:r w:rsidRPr="00F739D5">
        <w:t>. Un Accès est connecté à un Raccordement</w:t>
      </w:r>
      <w:r w:rsidR="00892413" w:rsidRPr="00F739D5">
        <w:t xml:space="preserve"> Multi Services</w:t>
      </w:r>
      <w:r w:rsidRPr="00F739D5">
        <w:t xml:space="preserve"> par une connexion caractérisée par un débit et un profil de </w:t>
      </w:r>
      <w:proofErr w:type="spellStart"/>
      <w:r w:rsidRPr="00F739D5">
        <w:t>CoS</w:t>
      </w:r>
      <w:proofErr w:type="spellEnd"/>
      <w:r w:rsidR="000E057E" w:rsidRPr="00F739D5">
        <w:t> ;</w:t>
      </w:r>
    </w:p>
    <w:p w14:paraId="28A7B3B5" w14:textId="77777777" w:rsidR="005E1685" w:rsidRPr="00F739D5" w:rsidRDefault="005E1685" w:rsidP="003011C4">
      <w:pPr>
        <w:pStyle w:val="Textecourant"/>
        <w:numPr>
          <w:ilvl w:val="0"/>
          <w:numId w:val="44"/>
        </w:numPr>
        <w:spacing w:before="0"/>
      </w:pPr>
      <w:r w:rsidRPr="00F739D5">
        <w:t xml:space="preserve">l’Extension nationale (optionnelle) qui permet de collecter le trafic d’un Accès sur un </w:t>
      </w:r>
      <w:r w:rsidR="00892413" w:rsidRPr="00F739D5">
        <w:t>R</w:t>
      </w:r>
      <w:r w:rsidRPr="00F739D5">
        <w:t>accordement</w:t>
      </w:r>
      <w:r w:rsidR="00892413" w:rsidRPr="00F739D5">
        <w:t xml:space="preserve"> Multi Services</w:t>
      </w:r>
      <w:r w:rsidRPr="00F739D5">
        <w:t xml:space="preserve"> situé sur un POP national.</w:t>
      </w:r>
    </w:p>
    <w:p w14:paraId="2AA0705F" w14:textId="77777777" w:rsidR="00AA6E0C" w:rsidRPr="00F739D5" w:rsidRDefault="00AA6E0C" w:rsidP="003B55CF">
      <w:pPr>
        <w:pStyle w:val="Textenum1"/>
        <w:spacing w:before="120"/>
      </w:pPr>
      <w:r w:rsidRPr="00F739D5">
        <w:t xml:space="preserve">La composante </w:t>
      </w:r>
      <w:r w:rsidR="000E057E" w:rsidRPr="00F739D5">
        <w:t>de r</w:t>
      </w:r>
      <w:r w:rsidRPr="00F739D5">
        <w:t xml:space="preserve">accordement qui relie le </w:t>
      </w:r>
      <w:r w:rsidR="00AA5F00" w:rsidRPr="00F739D5">
        <w:t xml:space="preserve">POP </w:t>
      </w:r>
      <w:r w:rsidRPr="00F739D5">
        <w:t xml:space="preserve">Opérateur au réseau </w:t>
      </w:r>
      <w:r w:rsidR="00AA5F00" w:rsidRPr="00F739D5">
        <w:t xml:space="preserve">de </w:t>
      </w:r>
      <w:r w:rsidR="00A76826" w:rsidRPr="00F739D5">
        <w:t>RIP FTTX</w:t>
      </w:r>
      <w:r w:rsidR="0007318D" w:rsidRPr="00F739D5">
        <w:t xml:space="preserve"> </w:t>
      </w:r>
      <w:r w:rsidRPr="00F739D5">
        <w:t xml:space="preserve">est proposée au titre du Raccordement Multi Services. </w:t>
      </w:r>
    </w:p>
    <w:p w14:paraId="74479794" w14:textId="17200DEC" w:rsidR="00A82930" w:rsidRPr="00F739D5" w:rsidRDefault="00213CC2" w:rsidP="003011C4">
      <w:pPr>
        <w:pStyle w:val="Titre30"/>
      </w:pPr>
      <w:bookmarkStart w:id="40" w:name="_Toc381366546"/>
      <w:bookmarkStart w:id="41" w:name="_Toc256672186"/>
      <w:bookmarkStart w:id="42" w:name="_Toc257578931"/>
      <w:bookmarkStart w:id="43" w:name="_Toc257579292"/>
      <w:bookmarkStart w:id="44" w:name="_Toc257579652"/>
      <w:bookmarkStart w:id="45" w:name="_Toc257580014"/>
      <w:bookmarkStart w:id="46" w:name="_Toc257580376"/>
      <w:bookmarkStart w:id="47" w:name="_Toc257580738"/>
      <w:bookmarkStart w:id="48" w:name="_Toc257581099"/>
      <w:bookmarkStart w:id="49" w:name="_Toc257618612"/>
      <w:bookmarkStart w:id="50" w:name="_Toc257741006"/>
      <w:bookmarkStart w:id="51" w:name="_Toc256672187"/>
      <w:bookmarkStart w:id="52" w:name="_Toc257578932"/>
      <w:bookmarkStart w:id="53" w:name="_Toc257579293"/>
      <w:bookmarkStart w:id="54" w:name="_Toc257579653"/>
      <w:bookmarkStart w:id="55" w:name="_Toc257580015"/>
      <w:bookmarkStart w:id="56" w:name="_Toc257580377"/>
      <w:bookmarkStart w:id="57" w:name="_Toc257580739"/>
      <w:bookmarkStart w:id="58" w:name="_Toc257581100"/>
      <w:bookmarkStart w:id="59" w:name="_Toc257618613"/>
      <w:bookmarkStart w:id="60" w:name="_Toc257741007"/>
      <w:bookmarkStart w:id="61" w:name="_Toc381202407"/>
      <w:bookmarkStart w:id="62" w:name="_Toc381202659"/>
      <w:bookmarkStart w:id="63" w:name="_Toc381366548"/>
      <w:bookmarkStart w:id="64" w:name="_Toc381202408"/>
      <w:bookmarkStart w:id="65" w:name="_Toc381202660"/>
      <w:bookmarkStart w:id="66" w:name="_Toc381366549"/>
      <w:bookmarkStart w:id="67" w:name="_Toc317792933"/>
      <w:bookmarkStart w:id="68" w:name="_Toc515897780"/>
      <w:bookmarkStart w:id="69" w:name="_Toc515897781"/>
      <w:bookmarkStart w:id="70" w:name="_Toc515897782"/>
      <w:bookmarkStart w:id="71" w:name="_Toc515897783"/>
      <w:bookmarkStart w:id="72" w:name="_Toc515897784"/>
      <w:bookmarkStart w:id="73" w:name="_Toc515897785"/>
      <w:bookmarkStart w:id="74" w:name="_Toc515897786"/>
      <w:bookmarkStart w:id="75" w:name="_Toc515897787"/>
      <w:bookmarkStart w:id="76" w:name="_Toc515897788"/>
      <w:bookmarkStart w:id="77" w:name="_Toc515897789"/>
      <w:bookmarkStart w:id="78" w:name="_Toc317792936"/>
      <w:bookmarkStart w:id="79" w:name="_Toc317792937"/>
      <w:bookmarkStart w:id="80" w:name="_Toc515897791"/>
      <w:bookmarkStart w:id="81" w:name="_Toc515897792"/>
      <w:bookmarkStart w:id="82" w:name="_Toc515897793"/>
      <w:bookmarkStart w:id="83" w:name="_Toc515897794"/>
      <w:bookmarkStart w:id="84" w:name="_Toc515897795"/>
      <w:bookmarkStart w:id="85" w:name="_Toc515897796"/>
      <w:bookmarkStart w:id="86" w:name="_Toc515897797"/>
      <w:bookmarkStart w:id="87" w:name="_Toc515897799"/>
      <w:bookmarkStart w:id="88" w:name="_Toc515897800"/>
      <w:bookmarkStart w:id="89" w:name="_Toc515897801"/>
      <w:bookmarkStart w:id="90" w:name="_Toc515897802"/>
      <w:bookmarkStart w:id="91" w:name="_Toc515897803"/>
      <w:bookmarkStart w:id="92" w:name="_Toc515897808"/>
      <w:bookmarkStart w:id="93" w:name="_Toc515897809"/>
      <w:bookmarkStart w:id="94" w:name="_Toc515897810"/>
      <w:bookmarkStart w:id="95" w:name="_Toc515897811"/>
      <w:bookmarkStart w:id="96" w:name="_Toc515897812"/>
      <w:bookmarkStart w:id="97" w:name="_Toc515897813"/>
      <w:bookmarkStart w:id="98" w:name="_Toc515897814"/>
      <w:bookmarkStart w:id="99" w:name="_Toc515897815"/>
      <w:bookmarkStart w:id="100" w:name="_Toc515897816"/>
      <w:bookmarkStart w:id="101" w:name="_Toc515897817"/>
      <w:bookmarkStart w:id="102" w:name="_Toc515897818"/>
      <w:bookmarkStart w:id="103" w:name="_Toc515897819"/>
      <w:bookmarkStart w:id="104" w:name="_Toc515897820"/>
      <w:bookmarkStart w:id="105" w:name="_Toc515897821"/>
      <w:bookmarkStart w:id="106" w:name="_Toc515897822"/>
      <w:bookmarkStart w:id="107" w:name="_Toc515897823"/>
      <w:bookmarkStart w:id="108" w:name="_Toc515897824"/>
      <w:bookmarkStart w:id="109" w:name="_Toc515897825"/>
      <w:bookmarkStart w:id="110" w:name="_Toc515897826"/>
      <w:bookmarkStart w:id="111" w:name="_Toc515897827"/>
      <w:bookmarkStart w:id="112" w:name="_Toc515897828"/>
      <w:bookmarkStart w:id="113" w:name="_Toc515897829"/>
      <w:bookmarkStart w:id="114" w:name="_Toc515897830"/>
      <w:bookmarkStart w:id="115" w:name="_Toc515897831"/>
      <w:bookmarkStart w:id="116" w:name="_Toc515897832"/>
      <w:bookmarkStart w:id="117" w:name="_Toc515897834"/>
      <w:bookmarkStart w:id="118" w:name="_Toc515897836"/>
      <w:bookmarkStart w:id="119" w:name="_Toc515897838"/>
      <w:bookmarkStart w:id="120" w:name="_Toc515897839"/>
      <w:bookmarkStart w:id="121" w:name="_Toc515897840"/>
      <w:bookmarkStart w:id="122" w:name="_Toc515897842"/>
      <w:bookmarkStart w:id="123" w:name="_Toc515897843"/>
      <w:bookmarkStart w:id="124" w:name="_Toc515897844"/>
      <w:bookmarkStart w:id="125" w:name="_Toc515897845"/>
      <w:bookmarkStart w:id="126" w:name="_Toc515897846"/>
      <w:bookmarkStart w:id="127" w:name="_Toc515897848"/>
      <w:bookmarkStart w:id="128" w:name="_Toc515897850"/>
      <w:bookmarkStart w:id="129" w:name="_Toc515897851"/>
      <w:bookmarkStart w:id="130" w:name="_Toc515897853"/>
      <w:bookmarkStart w:id="131" w:name="_Toc515897854"/>
      <w:bookmarkStart w:id="132" w:name="_Toc515897855"/>
      <w:bookmarkStart w:id="133" w:name="_Toc515897858"/>
      <w:bookmarkStart w:id="134" w:name="_Toc515897859"/>
      <w:bookmarkStart w:id="135" w:name="_Toc515897860"/>
      <w:bookmarkStart w:id="136" w:name="_Toc515897862"/>
      <w:bookmarkStart w:id="137" w:name="_Toc515897863"/>
      <w:bookmarkStart w:id="138" w:name="_Toc515897864"/>
      <w:bookmarkStart w:id="139" w:name="_Toc515897865"/>
      <w:bookmarkStart w:id="140" w:name="_Toc515897866"/>
      <w:bookmarkStart w:id="141" w:name="_Toc515897867"/>
      <w:bookmarkStart w:id="142" w:name="_Toc515897868"/>
      <w:bookmarkStart w:id="143" w:name="_Toc515897869"/>
      <w:bookmarkStart w:id="144" w:name="_Toc515897870"/>
      <w:bookmarkStart w:id="145" w:name="_Toc515897871"/>
      <w:bookmarkStart w:id="146" w:name="_Toc515897872"/>
      <w:bookmarkStart w:id="147" w:name="_Toc515897873"/>
      <w:bookmarkStart w:id="148" w:name="_Toc515897874"/>
      <w:bookmarkStart w:id="149" w:name="_Toc515897875"/>
      <w:bookmarkStart w:id="150" w:name="_Toc515897876"/>
      <w:bookmarkStart w:id="151" w:name="_Toc515897877"/>
      <w:bookmarkStart w:id="152" w:name="_Toc515897878"/>
      <w:bookmarkStart w:id="153" w:name="_Toc515897879"/>
      <w:bookmarkStart w:id="154" w:name="_Toc515897881"/>
      <w:bookmarkStart w:id="155" w:name="_Toc515897882"/>
      <w:bookmarkStart w:id="156" w:name="_Toc515897883"/>
      <w:bookmarkStart w:id="157" w:name="_Toc515897884"/>
      <w:bookmarkStart w:id="158" w:name="_Toc515897885"/>
      <w:bookmarkStart w:id="159" w:name="_Toc515897886"/>
      <w:bookmarkStart w:id="160" w:name="_Toc515897887"/>
      <w:bookmarkStart w:id="161" w:name="_Toc515897888"/>
      <w:bookmarkStart w:id="162" w:name="_Toc515897889"/>
      <w:bookmarkStart w:id="163" w:name="_Toc515897890"/>
      <w:bookmarkStart w:id="164" w:name="_Toc515897891"/>
      <w:bookmarkStart w:id="165" w:name="_Toc515897893"/>
      <w:bookmarkStart w:id="166" w:name="_Toc515897894"/>
      <w:bookmarkStart w:id="167" w:name="_Toc515897895"/>
      <w:bookmarkStart w:id="168" w:name="_Toc515897896"/>
      <w:bookmarkStart w:id="169" w:name="_Toc515897897"/>
      <w:bookmarkStart w:id="170" w:name="_Toc515897898"/>
      <w:bookmarkStart w:id="171" w:name="_Toc515897899"/>
      <w:bookmarkStart w:id="172" w:name="_Toc515897900"/>
      <w:bookmarkStart w:id="173" w:name="_Toc515897901"/>
      <w:bookmarkStart w:id="174" w:name="_Toc515897903"/>
      <w:bookmarkStart w:id="175" w:name="_Toc515897905"/>
      <w:bookmarkStart w:id="176" w:name="_Toc515897907"/>
      <w:bookmarkStart w:id="177" w:name="_Toc515897910"/>
      <w:bookmarkStart w:id="178" w:name="_Toc515897912"/>
      <w:bookmarkStart w:id="179" w:name="_Toc515897917"/>
      <w:bookmarkStart w:id="180" w:name="_Toc515897918"/>
      <w:bookmarkStart w:id="181" w:name="_Toc515897919"/>
      <w:bookmarkStart w:id="182" w:name="_Toc515897920"/>
      <w:bookmarkStart w:id="183" w:name="_Toc515897921"/>
      <w:bookmarkStart w:id="184" w:name="_Toc515897922"/>
      <w:bookmarkStart w:id="185" w:name="_Toc515897923"/>
      <w:bookmarkStart w:id="186" w:name="_Toc515897924"/>
      <w:bookmarkStart w:id="187" w:name="_Toc515897925"/>
      <w:bookmarkStart w:id="188" w:name="_Toc515897927"/>
      <w:bookmarkStart w:id="189" w:name="_Toc515897929"/>
      <w:bookmarkStart w:id="190" w:name="_Toc515897930"/>
      <w:bookmarkStart w:id="191" w:name="_Toc515897931"/>
      <w:bookmarkStart w:id="192" w:name="_Toc515897932"/>
      <w:bookmarkStart w:id="193" w:name="_Toc515897933"/>
      <w:bookmarkStart w:id="194" w:name="_Toc515897934"/>
      <w:bookmarkStart w:id="195" w:name="_Toc515897935"/>
      <w:bookmarkStart w:id="196" w:name="_Toc515897937"/>
      <w:bookmarkStart w:id="197" w:name="_Toc381366557"/>
      <w:bookmarkStart w:id="198" w:name="_Toc381366558"/>
      <w:bookmarkStart w:id="199" w:name="_Toc317792942"/>
      <w:bookmarkStart w:id="200" w:name="_Toc317792944"/>
      <w:bookmarkStart w:id="201" w:name="_Toc317792945"/>
      <w:bookmarkStart w:id="202" w:name="_Toc317792954"/>
      <w:bookmarkStart w:id="203" w:name="_Toc317792962"/>
      <w:bookmarkStart w:id="204" w:name="_Toc520197521"/>
      <w:bookmarkStart w:id="205" w:name="_Toc14912859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F739D5">
        <w:t>Débits</w:t>
      </w:r>
      <w:r w:rsidR="00A82930" w:rsidRPr="00F739D5">
        <w:t xml:space="preserve"> d</w:t>
      </w:r>
      <w:r w:rsidR="00855C0B" w:rsidRPr="00F739D5">
        <w:t xml:space="preserve">es </w:t>
      </w:r>
      <w:r w:rsidR="00A82930" w:rsidRPr="00F739D5">
        <w:t>Accès</w:t>
      </w:r>
      <w:bookmarkEnd w:id="204"/>
      <w:bookmarkEnd w:id="205"/>
    </w:p>
    <w:p w14:paraId="798F097D" w14:textId="77777777" w:rsidR="00A82930" w:rsidRPr="00F739D5" w:rsidRDefault="00A82930" w:rsidP="003B55CF">
      <w:pPr>
        <w:pStyle w:val="Texte"/>
      </w:pPr>
      <w:r w:rsidRPr="00F739D5">
        <w:t xml:space="preserve">Les débits proposés pour les Accès sont définis dans les STAS. </w:t>
      </w:r>
    </w:p>
    <w:p w14:paraId="6DBC54A4" w14:textId="77777777" w:rsidR="00A82930" w:rsidRPr="00F739D5" w:rsidRDefault="00A76826" w:rsidP="00213CC2">
      <w:r w:rsidRPr="00F739D5">
        <w:t>RIP FTTX</w:t>
      </w:r>
      <w:r w:rsidR="00855C0B" w:rsidRPr="00F739D5">
        <w:t xml:space="preserve"> </w:t>
      </w:r>
      <w:r w:rsidR="00A82930" w:rsidRPr="00F739D5">
        <w:t>fournit un EAS qui matérialise la limite de son domaine de responsabilité.</w:t>
      </w:r>
    </w:p>
    <w:p w14:paraId="6D080D96" w14:textId="77777777" w:rsidR="00855C0B" w:rsidRPr="00F739D5" w:rsidRDefault="00855C0B" w:rsidP="00213CC2">
      <w:pPr>
        <w:pStyle w:val="Texte"/>
        <w:spacing w:before="0"/>
      </w:pPr>
    </w:p>
    <w:p w14:paraId="68FE36FD" w14:textId="2DEAECF9" w:rsidR="00A82930" w:rsidRPr="00F739D5" w:rsidRDefault="00213CC2" w:rsidP="003011C4">
      <w:pPr>
        <w:pStyle w:val="Titre30"/>
      </w:pPr>
      <w:bookmarkStart w:id="206" w:name="_Toc515897941"/>
      <w:bookmarkStart w:id="207" w:name="_Toc515897943"/>
      <w:bookmarkStart w:id="208" w:name="_Toc515897945"/>
      <w:bookmarkStart w:id="209" w:name="_Toc515897946"/>
      <w:bookmarkStart w:id="210" w:name="_Toc515897948"/>
      <w:bookmarkStart w:id="211" w:name="_Toc515897950"/>
      <w:bookmarkStart w:id="212" w:name="_Toc515897952"/>
      <w:bookmarkStart w:id="213" w:name="_Toc515897954"/>
      <w:bookmarkStart w:id="214" w:name="_Toc515897956"/>
      <w:bookmarkStart w:id="215" w:name="_Toc515897957"/>
      <w:bookmarkStart w:id="216" w:name="_Toc520197522"/>
      <w:bookmarkStart w:id="217" w:name="_Toc358032971"/>
      <w:bookmarkStart w:id="218" w:name="_Toc149128591"/>
      <w:bookmarkEnd w:id="206"/>
      <w:bookmarkEnd w:id="207"/>
      <w:bookmarkEnd w:id="208"/>
      <w:bookmarkEnd w:id="209"/>
      <w:bookmarkEnd w:id="210"/>
      <w:bookmarkEnd w:id="211"/>
      <w:bookmarkEnd w:id="212"/>
      <w:bookmarkEnd w:id="213"/>
      <w:bookmarkEnd w:id="214"/>
      <w:bookmarkEnd w:id="215"/>
      <w:r w:rsidRPr="00F739D5">
        <w:lastRenderedPageBreak/>
        <w:t>Profils</w:t>
      </w:r>
      <w:r w:rsidR="00A82930" w:rsidRPr="00F739D5">
        <w:t xml:space="preserve"> de </w:t>
      </w:r>
      <w:proofErr w:type="spellStart"/>
      <w:r w:rsidR="00A82930" w:rsidRPr="00F739D5">
        <w:t>CoS</w:t>
      </w:r>
      <w:bookmarkEnd w:id="216"/>
      <w:bookmarkEnd w:id="218"/>
      <w:proofErr w:type="spellEnd"/>
      <w:r w:rsidR="00A82930" w:rsidRPr="00F739D5">
        <w:t xml:space="preserve"> </w:t>
      </w:r>
      <w:bookmarkEnd w:id="217"/>
    </w:p>
    <w:p w14:paraId="7B907FB8" w14:textId="77777777" w:rsidR="00A82930" w:rsidRPr="00F739D5" w:rsidRDefault="00A82930" w:rsidP="003B55CF">
      <w:pPr>
        <w:spacing w:before="120"/>
        <w:jc w:val="both"/>
      </w:pPr>
      <w:r w:rsidRPr="00F739D5">
        <w:t xml:space="preserve">L’Offre fournie par </w:t>
      </w:r>
      <w:r w:rsidR="00A76826" w:rsidRPr="00F739D5">
        <w:t>RIP FTTX</w:t>
      </w:r>
      <w:r w:rsidRPr="00F739D5">
        <w:t xml:space="preserve"> propose plusieurs profils de Classe de Services (</w:t>
      </w:r>
      <w:proofErr w:type="spellStart"/>
      <w:r w:rsidRPr="00F739D5">
        <w:t>CoS</w:t>
      </w:r>
      <w:proofErr w:type="spellEnd"/>
      <w:r w:rsidRPr="00F739D5">
        <w:t>)</w:t>
      </w:r>
      <w:r w:rsidR="00687695" w:rsidRPr="00F739D5">
        <w:t xml:space="preserve">, </w:t>
      </w:r>
      <w:r w:rsidRPr="00F739D5">
        <w:t>s’appuyant sur l’utilisation d’une ou plusieurs Classes de Services.</w:t>
      </w:r>
    </w:p>
    <w:p w14:paraId="6EA18109" w14:textId="77777777" w:rsidR="00A82930" w:rsidRPr="00F739D5" w:rsidRDefault="00A82930" w:rsidP="00213CC2">
      <w:pPr>
        <w:jc w:val="both"/>
      </w:pPr>
      <w:r w:rsidRPr="00F739D5">
        <w:t>Lors de la commande d’un Accès, l’</w:t>
      </w:r>
      <w:r w:rsidR="00A2516A" w:rsidRPr="00F739D5">
        <w:t>Opérateur</w:t>
      </w:r>
      <w:r w:rsidRPr="00F739D5">
        <w:t xml:space="preserve"> précise le profil de </w:t>
      </w:r>
      <w:proofErr w:type="spellStart"/>
      <w:r w:rsidRPr="00F739D5">
        <w:t>CoS</w:t>
      </w:r>
      <w:proofErr w:type="spellEnd"/>
      <w:r w:rsidRPr="00F739D5">
        <w:t xml:space="preserve"> souhaité</w:t>
      </w:r>
      <w:r w:rsidR="00AA6E0C" w:rsidRPr="00F739D5">
        <w:t xml:space="preserve"> pour cet Accès</w:t>
      </w:r>
      <w:r w:rsidRPr="00F739D5">
        <w:t xml:space="preserve">. Les caractéristiques des différentes Classes de Services et des profils de </w:t>
      </w:r>
      <w:proofErr w:type="spellStart"/>
      <w:r w:rsidRPr="00F739D5">
        <w:t>CoS</w:t>
      </w:r>
      <w:proofErr w:type="spellEnd"/>
      <w:r w:rsidRPr="00F739D5">
        <w:t xml:space="preserve"> associés sont précisées dans les STAS.</w:t>
      </w:r>
    </w:p>
    <w:p w14:paraId="7E24C4CB" w14:textId="77777777" w:rsidR="003011C4" w:rsidRPr="00F739D5" w:rsidRDefault="003011C4" w:rsidP="00213CC2">
      <w:pPr>
        <w:jc w:val="both"/>
      </w:pPr>
    </w:p>
    <w:p w14:paraId="686893C5" w14:textId="0926DA03" w:rsidR="00315859" w:rsidRPr="00F739D5" w:rsidRDefault="00213CC2" w:rsidP="00F43E4A">
      <w:pPr>
        <w:pStyle w:val="Titre1"/>
      </w:pPr>
      <w:bookmarkStart w:id="219" w:name="_Toc446348786"/>
      <w:bookmarkStart w:id="220" w:name="_Toc446348787"/>
      <w:bookmarkStart w:id="221" w:name="_Toc446348788"/>
      <w:bookmarkStart w:id="222" w:name="_Toc446348789"/>
      <w:bookmarkStart w:id="223" w:name="_Toc446348790"/>
      <w:bookmarkStart w:id="224" w:name="_Toc446348791"/>
      <w:bookmarkStart w:id="225" w:name="_Toc446348793"/>
      <w:bookmarkStart w:id="226" w:name="_Toc446348794"/>
      <w:bookmarkStart w:id="227" w:name="_Toc446348796"/>
      <w:bookmarkStart w:id="228" w:name="_Toc446348797"/>
      <w:bookmarkStart w:id="229" w:name="_Toc446348800"/>
      <w:bookmarkStart w:id="230" w:name="_Toc446348801"/>
      <w:bookmarkStart w:id="231" w:name="_Toc446348802"/>
      <w:bookmarkStart w:id="232" w:name="_Toc446348803"/>
      <w:bookmarkStart w:id="233" w:name="_Toc446348804"/>
      <w:bookmarkStart w:id="234" w:name="_Toc446348807"/>
      <w:bookmarkStart w:id="235" w:name="_Toc446336985"/>
      <w:bookmarkStart w:id="236" w:name="_Toc446344355"/>
      <w:bookmarkStart w:id="237" w:name="_Toc446348810"/>
      <w:bookmarkStart w:id="238" w:name="_Toc446336986"/>
      <w:bookmarkStart w:id="239" w:name="_Toc446344356"/>
      <w:bookmarkStart w:id="240" w:name="_Toc446348811"/>
      <w:bookmarkStart w:id="241" w:name="_Toc446336987"/>
      <w:bookmarkStart w:id="242" w:name="_Toc446344357"/>
      <w:bookmarkStart w:id="243" w:name="_Toc446348812"/>
      <w:bookmarkStart w:id="244" w:name="_Toc446336988"/>
      <w:bookmarkStart w:id="245" w:name="_Toc446344358"/>
      <w:bookmarkStart w:id="246" w:name="_Toc446348813"/>
      <w:bookmarkStart w:id="247" w:name="_Toc446344359"/>
      <w:bookmarkStart w:id="248" w:name="_Toc446348814"/>
      <w:bookmarkStart w:id="249" w:name="_Toc446336990"/>
      <w:bookmarkStart w:id="250" w:name="_Toc446344360"/>
      <w:bookmarkStart w:id="251" w:name="_Toc446348815"/>
      <w:bookmarkStart w:id="252" w:name="_Toc446336991"/>
      <w:bookmarkStart w:id="253" w:name="_Toc446344361"/>
      <w:bookmarkStart w:id="254" w:name="_Toc446348816"/>
      <w:bookmarkStart w:id="255" w:name="_Toc446336992"/>
      <w:bookmarkStart w:id="256" w:name="_Toc446344362"/>
      <w:bookmarkStart w:id="257" w:name="_Toc446348817"/>
      <w:bookmarkStart w:id="258" w:name="_Toc446344363"/>
      <w:bookmarkStart w:id="259" w:name="_Toc446348818"/>
      <w:bookmarkStart w:id="260" w:name="_Toc446336994"/>
      <w:bookmarkStart w:id="261" w:name="_Toc446344364"/>
      <w:bookmarkStart w:id="262" w:name="_Toc446348819"/>
      <w:bookmarkStart w:id="263" w:name="_Toc446336997"/>
      <w:bookmarkStart w:id="264" w:name="_Toc446344367"/>
      <w:bookmarkStart w:id="265" w:name="_Toc446348822"/>
      <w:bookmarkStart w:id="266" w:name="_Toc446337001"/>
      <w:bookmarkStart w:id="267" w:name="_Toc446344371"/>
      <w:bookmarkStart w:id="268" w:name="_Toc446348826"/>
      <w:bookmarkStart w:id="269" w:name="_Toc446337002"/>
      <w:bookmarkStart w:id="270" w:name="_Toc446344372"/>
      <w:bookmarkStart w:id="271" w:name="_Toc446348827"/>
      <w:bookmarkStart w:id="272" w:name="_Toc446344373"/>
      <w:bookmarkStart w:id="273" w:name="_Toc446348828"/>
      <w:bookmarkStart w:id="274" w:name="_Toc446344375"/>
      <w:bookmarkStart w:id="275" w:name="_Toc446348830"/>
      <w:bookmarkStart w:id="276" w:name="_Toc446337007"/>
      <w:bookmarkStart w:id="277" w:name="_Toc446344377"/>
      <w:bookmarkStart w:id="278" w:name="_Toc446348832"/>
      <w:bookmarkStart w:id="279" w:name="_Toc446337008"/>
      <w:bookmarkStart w:id="280" w:name="_Toc446344378"/>
      <w:bookmarkStart w:id="281" w:name="_Toc446348833"/>
      <w:bookmarkStart w:id="282" w:name="_Toc446337010"/>
      <w:bookmarkStart w:id="283" w:name="_Toc446344380"/>
      <w:bookmarkStart w:id="284" w:name="_Toc446348835"/>
      <w:bookmarkStart w:id="285" w:name="_Toc446337012"/>
      <w:bookmarkStart w:id="286" w:name="_Toc446344382"/>
      <w:bookmarkStart w:id="287" w:name="_Toc446348837"/>
      <w:bookmarkStart w:id="288" w:name="_Toc446337014"/>
      <w:bookmarkStart w:id="289" w:name="_Toc446344384"/>
      <w:bookmarkStart w:id="290" w:name="_Toc446348839"/>
      <w:bookmarkStart w:id="291" w:name="_Toc446337015"/>
      <w:bookmarkStart w:id="292" w:name="_Toc446344385"/>
      <w:bookmarkStart w:id="293" w:name="_Toc446348840"/>
      <w:bookmarkStart w:id="294" w:name="_Toc446337016"/>
      <w:bookmarkStart w:id="295" w:name="_Toc446344386"/>
      <w:bookmarkStart w:id="296" w:name="_Toc446348841"/>
      <w:bookmarkStart w:id="297" w:name="_Toc446344387"/>
      <w:bookmarkStart w:id="298" w:name="_Toc446348842"/>
      <w:bookmarkStart w:id="299" w:name="_Toc446344389"/>
      <w:bookmarkStart w:id="300" w:name="_Toc446348844"/>
      <w:bookmarkStart w:id="301" w:name="_Toc446344392"/>
      <w:bookmarkStart w:id="302" w:name="_Toc446348847"/>
      <w:bookmarkStart w:id="303" w:name="_Toc446337024"/>
      <w:bookmarkStart w:id="304" w:name="_Toc446344394"/>
      <w:bookmarkStart w:id="305" w:name="_Toc446348849"/>
      <w:bookmarkStart w:id="306" w:name="_Toc446344395"/>
      <w:bookmarkStart w:id="307" w:name="_Toc446348850"/>
      <w:bookmarkStart w:id="308" w:name="_Toc446337026"/>
      <w:bookmarkStart w:id="309" w:name="_Toc446344396"/>
      <w:bookmarkStart w:id="310" w:name="_Toc446348851"/>
      <w:bookmarkStart w:id="311" w:name="_Toc446337027"/>
      <w:bookmarkStart w:id="312" w:name="_Toc446344397"/>
      <w:bookmarkStart w:id="313" w:name="_Toc446348852"/>
      <w:bookmarkStart w:id="314" w:name="_Toc446337028"/>
      <w:bookmarkStart w:id="315" w:name="_Toc446344398"/>
      <w:bookmarkStart w:id="316" w:name="_Toc446348853"/>
      <w:bookmarkStart w:id="317" w:name="_Toc446337034"/>
      <w:bookmarkStart w:id="318" w:name="_Toc446344404"/>
      <w:bookmarkStart w:id="319" w:name="_Toc446348859"/>
      <w:bookmarkStart w:id="320" w:name="_Toc446337035"/>
      <w:bookmarkStart w:id="321" w:name="_Toc446344405"/>
      <w:bookmarkStart w:id="322" w:name="_Toc446348860"/>
      <w:bookmarkStart w:id="323" w:name="_Toc446337036"/>
      <w:bookmarkStart w:id="324" w:name="_Toc446344406"/>
      <w:bookmarkStart w:id="325" w:name="_Toc446348861"/>
      <w:bookmarkStart w:id="326" w:name="_Toc446337038"/>
      <w:bookmarkStart w:id="327" w:name="_Toc446344408"/>
      <w:bookmarkStart w:id="328" w:name="_Toc446348863"/>
      <w:bookmarkStart w:id="329" w:name="_Toc446337039"/>
      <w:bookmarkStart w:id="330" w:name="_Toc446344409"/>
      <w:bookmarkStart w:id="331" w:name="_Toc446348864"/>
      <w:bookmarkStart w:id="332" w:name="_Toc446344410"/>
      <w:bookmarkStart w:id="333" w:name="_Toc446348865"/>
      <w:bookmarkStart w:id="334" w:name="_Toc446337045"/>
      <w:bookmarkStart w:id="335" w:name="_Toc446344415"/>
      <w:bookmarkStart w:id="336" w:name="_Toc446348870"/>
      <w:bookmarkStart w:id="337" w:name="_Toc446344419"/>
      <w:bookmarkStart w:id="338" w:name="_Toc446348874"/>
      <w:bookmarkStart w:id="339" w:name="_Toc446337051"/>
      <w:bookmarkStart w:id="340" w:name="_Toc446344421"/>
      <w:bookmarkStart w:id="341" w:name="_Toc446348876"/>
      <w:bookmarkStart w:id="342" w:name="_Toc446337052"/>
      <w:bookmarkStart w:id="343" w:name="_Toc446344422"/>
      <w:bookmarkStart w:id="344" w:name="_Toc446348877"/>
      <w:bookmarkStart w:id="345" w:name="_Toc446337053"/>
      <w:bookmarkStart w:id="346" w:name="_Toc446344423"/>
      <w:bookmarkStart w:id="347" w:name="_Toc446348878"/>
      <w:bookmarkStart w:id="348" w:name="_Toc446337055"/>
      <w:bookmarkStart w:id="349" w:name="_Toc446344425"/>
      <w:bookmarkStart w:id="350" w:name="_Toc446348880"/>
      <w:bookmarkStart w:id="351" w:name="_Toc446344429"/>
      <w:bookmarkStart w:id="352" w:name="_Toc446348884"/>
      <w:bookmarkStart w:id="353" w:name="_Toc446344431"/>
      <w:bookmarkStart w:id="354" w:name="_Toc446348886"/>
      <w:bookmarkStart w:id="355" w:name="_Toc446337064"/>
      <w:bookmarkStart w:id="356" w:name="_Toc446344434"/>
      <w:bookmarkStart w:id="357" w:name="_Toc446348889"/>
      <w:bookmarkStart w:id="358" w:name="_Toc446344442"/>
      <w:bookmarkStart w:id="359" w:name="_Toc446348897"/>
      <w:bookmarkStart w:id="360" w:name="_Toc446337086"/>
      <w:bookmarkStart w:id="361" w:name="_Toc446344456"/>
      <w:bookmarkStart w:id="362" w:name="_Toc446348911"/>
      <w:bookmarkStart w:id="363" w:name="_Toc446337087"/>
      <w:bookmarkStart w:id="364" w:name="_Toc446344457"/>
      <w:bookmarkStart w:id="365" w:name="_Toc446348912"/>
      <w:bookmarkStart w:id="366" w:name="_Toc446337096"/>
      <w:bookmarkStart w:id="367" w:name="_Toc446344466"/>
      <w:bookmarkStart w:id="368" w:name="_Toc446348921"/>
      <w:bookmarkStart w:id="369" w:name="_Toc446337098"/>
      <w:bookmarkStart w:id="370" w:name="_Toc446344468"/>
      <w:bookmarkStart w:id="371" w:name="_Toc446348923"/>
      <w:bookmarkStart w:id="372" w:name="_Toc446337099"/>
      <w:bookmarkStart w:id="373" w:name="_Toc446344469"/>
      <w:bookmarkStart w:id="374" w:name="_Toc446348924"/>
      <w:bookmarkStart w:id="375" w:name="_Toc446337101"/>
      <w:bookmarkStart w:id="376" w:name="_Toc446344471"/>
      <w:bookmarkStart w:id="377" w:name="_Toc446348926"/>
      <w:bookmarkStart w:id="378" w:name="_Toc446337113"/>
      <w:bookmarkStart w:id="379" w:name="_Toc446344483"/>
      <w:bookmarkStart w:id="380" w:name="_Toc446348938"/>
      <w:bookmarkStart w:id="381" w:name="_Toc446337115"/>
      <w:bookmarkStart w:id="382" w:name="_Toc446344485"/>
      <w:bookmarkStart w:id="383" w:name="_Toc446348940"/>
      <w:bookmarkStart w:id="384" w:name="_Toc446337118"/>
      <w:bookmarkStart w:id="385" w:name="_Toc446344488"/>
      <w:bookmarkStart w:id="386" w:name="_Toc446348943"/>
      <w:bookmarkStart w:id="387" w:name="_Toc446337132"/>
      <w:bookmarkStart w:id="388" w:name="_Toc446344502"/>
      <w:bookmarkStart w:id="389" w:name="_Toc446348957"/>
      <w:bookmarkStart w:id="390" w:name="_Toc446337133"/>
      <w:bookmarkStart w:id="391" w:name="_Toc446344503"/>
      <w:bookmarkStart w:id="392" w:name="_Toc446348958"/>
      <w:bookmarkStart w:id="393" w:name="_Toc446344505"/>
      <w:bookmarkStart w:id="394" w:name="_Toc446348960"/>
      <w:bookmarkStart w:id="395" w:name="_Toc446337136"/>
      <w:bookmarkStart w:id="396" w:name="_Toc446344506"/>
      <w:bookmarkStart w:id="397" w:name="_Toc446348961"/>
      <w:bookmarkStart w:id="398" w:name="_Toc446337139"/>
      <w:bookmarkStart w:id="399" w:name="_Toc446344509"/>
      <w:bookmarkStart w:id="400" w:name="_Toc446348964"/>
      <w:bookmarkStart w:id="401" w:name="_Toc446337146"/>
      <w:bookmarkStart w:id="402" w:name="_Toc446344516"/>
      <w:bookmarkStart w:id="403" w:name="_Toc446348971"/>
      <w:bookmarkStart w:id="404" w:name="_Toc446337147"/>
      <w:bookmarkStart w:id="405" w:name="_Toc446344517"/>
      <w:bookmarkStart w:id="406" w:name="_Toc446348972"/>
      <w:bookmarkStart w:id="407" w:name="_Toc446337149"/>
      <w:bookmarkStart w:id="408" w:name="_Toc446344519"/>
      <w:bookmarkStart w:id="409" w:name="_Toc446348974"/>
      <w:bookmarkStart w:id="410" w:name="_Toc446337150"/>
      <w:bookmarkStart w:id="411" w:name="_Toc446344520"/>
      <w:bookmarkStart w:id="412" w:name="_Toc446348975"/>
      <w:bookmarkStart w:id="413" w:name="_Toc446337151"/>
      <w:bookmarkStart w:id="414" w:name="_Toc446344521"/>
      <w:bookmarkStart w:id="415" w:name="_Toc446348976"/>
      <w:bookmarkStart w:id="416" w:name="_Toc446337157"/>
      <w:bookmarkStart w:id="417" w:name="_Toc446344527"/>
      <w:bookmarkStart w:id="418" w:name="_Toc446348982"/>
      <w:bookmarkStart w:id="419" w:name="_Toc446337158"/>
      <w:bookmarkStart w:id="420" w:name="_Toc446344528"/>
      <w:bookmarkStart w:id="421" w:name="_Toc446348983"/>
      <w:bookmarkStart w:id="422" w:name="_Toc446337163"/>
      <w:bookmarkStart w:id="423" w:name="_Toc446344533"/>
      <w:bookmarkStart w:id="424" w:name="_Toc446348988"/>
      <w:bookmarkStart w:id="425" w:name="_Toc446337169"/>
      <w:bookmarkStart w:id="426" w:name="_Toc446344539"/>
      <w:bookmarkStart w:id="427" w:name="_Toc446348994"/>
      <w:bookmarkStart w:id="428" w:name="_Toc251825412"/>
      <w:bookmarkStart w:id="429" w:name="_Toc251920306"/>
      <w:bookmarkStart w:id="430" w:name="_Toc251939712"/>
      <w:bookmarkStart w:id="431" w:name="_Toc252467121"/>
      <w:bookmarkStart w:id="432" w:name="_Toc446344544"/>
      <w:bookmarkStart w:id="433" w:name="_Toc446348999"/>
      <w:bookmarkStart w:id="434" w:name="_Toc446337176"/>
      <w:bookmarkStart w:id="435" w:name="_Toc446344546"/>
      <w:bookmarkStart w:id="436" w:name="_Toc446349001"/>
      <w:bookmarkStart w:id="437" w:name="_Toc446344549"/>
      <w:bookmarkStart w:id="438" w:name="_Toc446349004"/>
      <w:bookmarkStart w:id="439" w:name="_Toc446344550"/>
      <w:bookmarkStart w:id="440" w:name="_Toc446349005"/>
      <w:bookmarkStart w:id="441" w:name="_Toc446344553"/>
      <w:bookmarkStart w:id="442" w:name="_Toc446349008"/>
      <w:bookmarkStart w:id="443" w:name="_Toc446337184"/>
      <w:bookmarkStart w:id="444" w:name="_Toc446344554"/>
      <w:bookmarkStart w:id="445" w:name="_Toc446349009"/>
      <w:bookmarkStart w:id="446" w:name="_Toc446337187"/>
      <w:bookmarkStart w:id="447" w:name="_Toc446344557"/>
      <w:bookmarkStart w:id="448" w:name="_Toc446349012"/>
      <w:bookmarkStart w:id="449" w:name="_Toc252467116"/>
      <w:bookmarkStart w:id="450" w:name="_Toc446349022"/>
      <w:bookmarkStart w:id="451" w:name="_Toc446349024"/>
      <w:bookmarkStart w:id="452" w:name="_Toc446349025"/>
      <w:bookmarkStart w:id="453" w:name="_Toc446349026"/>
      <w:bookmarkStart w:id="454" w:name="_Toc446349031"/>
      <w:bookmarkStart w:id="455" w:name="_Toc446349034"/>
      <w:bookmarkStart w:id="456" w:name="_Toc446349049"/>
      <w:bookmarkStart w:id="457" w:name="_Toc295232101"/>
      <w:bookmarkStart w:id="458" w:name="_Toc295293000"/>
      <w:bookmarkStart w:id="459" w:name="_Toc295393846"/>
      <w:bookmarkStart w:id="460" w:name="_Toc296504130"/>
      <w:bookmarkStart w:id="461" w:name="_Toc295232102"/>
      <w:bookmarkStart w:id="462" w:name="_Toc295293001"/>
      <w:bookmarkStart w:id="463" w:name="_Toc295393847"/>
      <w:bookmarkStart w:id="464" w:name="_Toc296504131"/>
      <w:bookmarkStart w:id="465" w:name="_Toc295232103"/>
      <w:bookmarkStart w:id="466" w:name="_Toc295293002"/>
      <w:bookmarkStart w:id="467" w:name="_Toc295393848"/>
      <w:bookmarkStart w:id="468" w:name="_Toc296504132"/>
      <w:bookmarkStart w:id="469" w:name="_Toc446349059"/>
      <w:bookmarkStart w:id="470" w:name="_Toc446349060"/>
      <w:bookmarkStart w:id="471" w:name="_Toc295232106"/>
      <w:bookmarkStart w:id="472" w:name="_Toc295293005"/>
      <w:bookmarkStart w:id="473" w:name="_Toc295393851"/>
      <w:bookmarkStart w:id="474" w:name="_Toc296504135"/>
      <w:bookmarkStart w:id="475" w:name="_Toc446349065"/>
      <w:bookmarkStart w:id="476" w:name="_Toc446349068"/>
      <w:bookmarkStart w:id="477" w:name="_Toc446349069"/>
      <w:bookmarkStart w:id="478" w:name="_Toc446349071"/>
      <w:bookmarkStart w:id="479" w:name="_Toc446349073"/>
      <w:bookmarkStart w:id="480" w:name="_Toc446349075"/>
      <w:bookmarkStart w:id="481" w:name="_Toc446349079"/>
      <w:bookmarkStart w:id="482" w:name="_Toc295232113"/>
      <w:bookmarkStart w:id="483" w:name="_Toc295293012"/>
      <w:bookmarkStart w:id="484" w:name="_Toc295393858"/>
      <w:bookmarkStart w:id="485" w:name="_Toc296504142"/>
      <w:bookmarkStart w:id="486" w:name="_Toc446349093"/>
      <w:bookmarkStart w:id="487" w:name="_Toc446349094"/>
      <w:bookmarkStart w:id="488" w:name="_Toc446349095"/>
      <w:bookmarkStart w:id="489" w:name="_Toc446349099"/>
      <w:bookmarkStart w:id="490" w:name="_Toc446349100"/>
      <w:bookmarkStart w:id="491" w:name="_Toc446349102"/>
      <w:bookmarkStart w:id="492" w:name="_Toc446349105"/>
      <w:bookmarkStart w:id="493" w:name="_Toc446349118"/>
      <w:bookmarkStart w:id="494" w:name="_Toc446349127"/>
      <w:bookmarkStart w:id="495" w:name="_Toc446349128"/>
      <w:bookmarkStart w:id="496" w:name="_Toc446349136"/>
      <w:bookmarkStart w:id="497" w:name="_Toc446349138"/>
      <w:bookmarkStart w:id="498" w:name="_Toc295232120"/>
      <w:bookmarkStart w:id="499" w:name="_Toc295293019"/>
      <w:bookmarkStart w:id="500" w:name="_Toc295393865"/>
      <w:bookmarkStart w:id="501" w:name="_Toc296504149"/>
      <w:bookmarkStart w:id="502" w:name="_Toc446349140"/>
      <w:bookmarkStart w:id="503" w:name="_Toc446349142"/>
      <w:bookmarkStart w:id="504" w:name="_Toc446349143"/>
      <w:bookmarkStart w:id="505" w:name="_Toc446349144"/>
      <w:bookmarkStart w:id="506" w:name="_Toc446349152"/>
      <w:bookmarkStart w:id="507" w:name="_Toc446349154"/>
      <w:bookmarkStart w:id="508" w:name="_Toc446349155"/>
      <w:bookmarkStart w:id="509" w:name="_Toc446349156"/>
      <w:bookmarkStart w:id="510" w:name="_Toc446349158"/>
      <w:bookmarkStart w:id="511" w:name="_Toc446349159"/>
      <w:bookmarkStart w:id="512" w:name="_Toc446349175"/>
      <w:bookmarkStart w:id="513" w:name="_Toc446349177"/>
      <w:bookmarkStart w:id="514" w:name="_Toc446349190"/>
      <w:bookmarkStart w:id="515" w:name="_Toc446349191"/>
      <w:bookmarkStart w:id="516" w:name="_Toc446349193"/>
      <w:bookmarkStart w:id="517" w:name="_Toc446349194"/>
      <w:bookmarkStart w:id="518" w:name="_Toc446349196"/>
      <w:bookmarkStart w:id="519" w:name="_Toc446349197"/>
      <w:bookmarkStart w:id="520" w:name="_Toc254770975"/>
      <w:bookmarkStart w:id="521" w:name="_Toc254770977"/>
      <w:bookmarkStart w:id="522" w:name="_Toc254770979"/>
      <w:bookmarkStart w:id="523" w:name="_Toc254770981"/>
      <w:bookmarkStart w:id="524" w:name="_Toc254770994"/>
      <w:bookmarkStart w:id="525" w:name="_Toc214445109"/>
      <w:bookmarkStart w:id="526" w:name="_Toc214445285"/>
      <w:bookmarkStart w:id="527" w:name="_Toc214445113"/>
      <w:bookmarkStart w:id="528" w:name="_Toc214445289"/>
      <w:bookmarkStart w:id="529" w:name="_Toc177875277"/>
      <w:bookmarkStart w:id="530" w:name="_Toc214445114"/>
      <w:bookmarkStart w:id="531" w:name="_Toc214445290"/>
      <w:bookmarkStart w:id="532" w:name="_Toc214445116"/>
      <w:bookmarkStart w:id="533" w:name="_Toc214445292"/>
      <w:bookmarkStart w:id="534" w:name="_Toc446344332"/>
      <w:bookmarkStart w:id="535" w:name="_Toc446344333"/>
      <w:bookmarkStart w:id="536" w:name="_Toc446344334"/>
      <w:bookmarkStart w:id="537" w:name="_Toc446344335"/>
      <w:bookmarkStart w:id="538" w:name="_Toc446344336"/>
      <w:bookmarkStart w:id="539" w:name="_Toc446344337"/>
      <w:bookmarkStart w:id="540" w:name="_Toc446344339"/>
      <w:bookmarkStart w:id="541" w:name="_Toc446344340"/>
      <w:bookmarkStart w:id="542" w:name="_Toc446344342"/>
      <w:bookmarkStart w:id="543" w:name="_Toc446344343"/>
      <w:bookmarkStart w:id="544" w:name="_Toc446344346"/>
      <w:bookmarkStart w:id="545" w:name="_Toc446344347"/>
      <w:bookmarkStart w:id="546" w:name="_Toc446344348"/>
      <w:bookmarkStart w:id="547" w:name="_Toc446344349"/>
      <w:bookmarkStart w:id="548" w:name="_Toc446344350"/>
      <w:bookmarkStart w:id="549" w:name="_Toc446344353"/>
      <w:bookmarkStart w:id="550" w:name="_Ref254964691"/>
      <w:bookmarkStart w:id="551" w:name="_Ref254964705"/>
      <w:bookmarkStart w:id="552" w:name="_Ref254964984"/>
      <w:bookmarkStart w:id="553" w:name="_Ref254964993"/>
      <w:bookmarkStart w:id="554" w:name="_Toc260243802"/>
      <w:bookmarkStart w:id="555" w:name="_Toc286676307"/>
      <w:bookmarkStart w:id="556" w:name="_Toc202342072"/>
      <w:bookmarkStart w:id="557" w:name="_Toc149128592"/>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F739D5">
        <w:t>Processus</w:t>
      </w:r>
      <w:r w:rsidR="008F789E" w:rsidRPr="00F739D5">
        <w:t xml:space="preserve"> de commande </w:t>
      </w:r>
      <w:bookmarkEnd w:id="550"/>
      <w:bookmarkEnd w:id="551"/>
      <w:bookmarkEnd w:id="552"/>
      <w:bookmarkEnd w:id="553"/>
      <w:bookmarkEnd w:id="554"/>
      <w:bookmarkEnd w:id="555"/>
      <w:r w:rsidR="003C4E54" w:rsidRPr="00F739D5">
        <w:t>de l’Offre</w:t>
      </w:r>
      <w:bookmarkEnd w:id="557"/>
    </w:p>
    <w:p w14:paraId="24593A9D" w14:textId="77777777" w:rsidR="00FB40E4" w:rsidRPr="00F739D5" w:rsidRDefault="00FB40E4" w:rsidP="00FB40E4">
      <w:pPr>
        <w:spacing w:before="120"/>
        <w:jc w:val="both"/>
        <w:rPr>
          <w:rFonts w:cs="Arial"/>
        </w:rPr>
      </w:pPr>
      <w:bookmarkStart w:id="558" w:name="_Toc482612896"/>
      <w:bookmarkStart w:id="559" w:name="_Toc482612897"/>
      <w:bookmarkStart w:id="560" w:name="_Toc482612898"/>
      <w:bookmarkStart w:id="561" w:name="_Toc482612899"/>
      <w:bookmarkStart w:id="562" w:name="_Toc482612900"/>
      <w:bookmarkStart w:id="563" w:name="_Toc482612901"/>
      <w:bookmarkStart w:id="564" w:name="_Toc482612902"/>
      <w:bookmarkStart w:id="565" w:name="_Toc482612903"/>
      <w:bookmarkStart w:id="566" w:name="_Toc482612904"/>
      <w:bookmarkStart w:id="567" w:name="_Toc482612905"/>
      <w:bookmarkStart w:id="568" w:name="_Toc482612906"/>
      <w:bookmarkStart w:id="569" w:name="_Toc482612907"/>
      <w:bookmarkStart w:id="570" w:name="_Toc482612908"/>
      <w:bookmarkStart w:id="571" w:name="_Toc482612909"/>
      <w:bookmarkStart w:id="572" w:name="_Toc48261291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739D5">
        <w:rPr>
          <w:rFonts w:cs="Arial"/>
        </w:rPr>
        <w:t>Pour commander un Accès, l’Opérateur utilise le service FCI par l’intermédiaire de l’Espace Opérateurs : l’Opérateur remplit, signe et envoie un bon de commande au format électronique.</w:t>
      </w:r>
    </w:p>
    <w:p w14:paraId="0E2A50C9" w14:textId="77777777" w:rsidR="00FB40E4" w:rsidRPr="00F739D5" w:rsidRDefault="00FB40E4" w:rsidP="00FB40E4">
      <w:pPr>
        <w:spacing w:before="120"/>
        <w:jc w:val="both"/>
        <w:rPr>
          <w:rFonts w:cs="Arial"/>
        </w:rPr>
      </w:pPr>
      <w:r w:rsidRPr="00F739D5">
        <w:rPr>
          <w:rFonts w:cs="Arial"/>
        </w:rPr>
        <w:t xml:space="preserve">Seulement en cas d’indisponibilité de l’Espace Opérateurs, l’Opérateur peut adresser le bon de commande (présent en annexe « Bon de commande ») rempli et signé par courrier électronique à l’adresse indiquée en annexe « contacts » des Conditions Générales. </w:t>
      </w:r>
    </w:p>
    <w:p w14:paraId="0869E7E5" w14:textId="77777777" w:rsidR="009E7247" w:rsidRPr="00F739D5" w:rsidRDefault="009E7247" w:rsidP="009E7247">
      <w:pPr>
        <w:spacing w:before="120"/>
        <w:jc w:val="both"/>
        <w:rPr>
          <w:rFonts w:cs="Arial"/>
        </w:rPr>
      </w:pPr>
      <w:r w:rsidRPr="00F739D5">
        <w:rPr>
          <w:rFonts w:cs="Arial"/>
        </w:rPr>
        <w:t xml:space="preserve">Au préalable, l’Opérateur devra vérifier que l’adresse pour laquelle il souhaite commander un Accès est éligible. Les niveaux d’éligibilité permettant de passer une commande sont, tels que décrits à l’article « Service d’éligibilité ». </w:t>
      </w:r>
    </w:p>
    <w:p w14:paraId="61F1EA7F" w14:textId="2E4F5A3C" w:rsidR="00AA6E0C" w:rsidRPr="00F739D5" w:rsidRDefault="00AA6E0C" w:rsidP="003B55CF">
      <w:pPr>
        <w:spacing w:before="120"/>
        <w:jc w:val="both"/>
      </w:pPr>
      <w:r w:rsidRPr="00F739D5">
        <w:t xml:space="preserve">La commande d’un Accès ne peut intervenir </w:t>
      </w:r>
      <w:r w:rsidR="00143CD4" w:rsidRPr="00F739D5">
        <w:t xml:space="preserve">que lorsqu’au moins un Raccordement </w:t>
      </w:r>
      <w:r w:rsidR="009E7247" w:rsidRPr="00F739D5">
        <w:t>Multi</w:t>
      </w:r>
      <w:r w:rsidR="00927C86" w:rsidRPr="00F739D5">
        <w:t xml:space="preserve"> </w:t>
      </w:r>
      <w:r w:rsidR="009E7247" w:rsidRPr="00F739D5">
        <w:t xml:space="preserve">Services, </w:t>
      </w:r>
      <w:r w:rsidR="00143CD4" w:rsidRPr="00F739D5">
        <w:t>permettant de collecter la zone de couverture</w:t>
      </w:r>
      <w:r w:rsidRPr="00F739D5">
        <w:t xml:space="preserve"> </w:t>
      </w:r>
      <w:r w:rsidR="00A01B90" w:rsidRPr="00F739D5">
        <w:t xml:space="preserve">correspondant au NRO de </w:t>
      </w:r>
      <w:r w:rsidR="00213CC2" w:rsidRPr="00F739D5">
        <w:t>production renvoyée</w:t>
      </w:r>
      <w:r w:rsidR="00A01B90" w:rsidRPr="00F739D5">
        <w:t xml:space="preserve"> par le service d’éligibilité</w:t>
      </w:r>
      <w:r w:rsidR="009E7247" w:rsidRPr="00F739D5">
        <w:t>,</w:t>
      </w:r>
      <w:r w:rsidR="00A01B90" w:rsidRPr="00F739D5">
        <w:t xml:space="preserve"> </w:t>
      </w:r>
      <w:r w:rsidRPr="00F739D5">
        <w:t>est existant et disponible.</w:t>
      </w:r>
      <w:r w:rsidR="009E7247" w:rsidRPr="00F739D5">
        <w:t xml:space="preserve"> </w:t>
      </w:r>
    </w:p>
    <w:p w14:paraId="49556EAE" w14:textId="77777777" w:rsidR="008F789E" w:rsidRPr="00F739D5" w:rsidRDefault="00A76826" w:rsidP="003B55CF">
      <w:pPr>
        <w:spacing w:before="120"/>
        <w:jc w:val="both"/>
        <w:rPr>
          <w:rFonts w:cs="Calibri"/>
        </w:rPr>
      </w:pPr>
      <w:r w:rsidRPr="00F739D5">
        <w:rPr>
          <w:rFonts w:cs="Calibri"/>
        </w:rPr>
        <w:t>RIP FTTX</w:t>
      </w:r>
      <w:r w:rsidR="008F789E" w:rsidRPr="00F739D5">
        <w:rPr>
          <w:rFonts w:cs="Calibri"/>
        </w:rPr>
        <w:t xml:space="preserve"> accuse réception du bon de commande</w:t>
      </w:r>
      <w:r w:rsidR="008E06FA" w:rsidRPr="00F739D5">
        <w:t xml:space="preserve"> par </w:t>
      </w:r>
      <w:r w:rsidR="009E7247" w:rsidRPr="00F739D5">
        <w:t xml:space="preserve">voie </w:t>
      </w:r>
      <w:r w:rsidR="008E06FA" w:rsidRPr="00F739D5">
        <w:t>électronique</w:t>
      </w:r>
      <w:r w:rsidR="008F789E" w:rsidRPr="00F739D5">
        <w:rPr>
          <w:rFonts w:cs="Calibri"/>
        </w:rPr>
        <w:t xml:space="preserve">, après vérification de la conformité de la </w:t>
      </w:r>
      <w:r w:rsidR="002A2FFF" w:rsidRPr="00F739D5">
        <w:rPr>
          <w:rFonts w:cs="Calibri"/>
        </w:rPr>
        <w:t>commande</w:t>
      </w:r>
      <w:r w:rsidR="008E06FA" w:rsidRPr="00F739D5">
        <w:t xml:space="preserve"> de l’Opérateur</w:t>
      </w:r>
      <w:r w:rsidR="008F789E" w:rsidRPr="00F739D5">
        <w:rPr>
          <w:rFonts w:cs="Calibri"/>
        </w:rPr>
        <w:t>.</w:t>
      </w:r>
    </w:p>
    <w:p w14:paraId="6D83E3F2" w14:textId="77777777" w:rsidR="008E06FA" w:rsidRPr="00F739D5" w:rsidRDefault="008F789E" w:rsidP="003B55CF">
      <w:pPr>
        <w:pStyle w:val="Texte"/>
      </w:pPr>
      <w:r w:rsidRPr="00F739D5">
        <w:rPr>
          <w:rFonts w:cs="Calibri"/>
        </w:rPr>
        <w:t>Dans le cas où le bon de commande n’est pas dûment rempli</w:t>
      </w:r>
      <w:r w:rsidR="008E06FA" w:rsidRPr="00F739D5">
        <w:t xml:space="preserve">, l’accusé </w:t>
      </w:r>
      <w:r w:rsidR="009E7247" w:rsidRPr="00F739D5">
        <w:t xml:space="preserve">de </w:t>
      </w:r>
      <w:r w:rsidR="008E06FA" w:rsidRPr="00F739D5">
        <w:t xml:space="preserve">réception mentionnera le rejet motivé de celui-ci. Pour que sa commande soit prise en compte, l’Opérateur doit alors passer une nouvelle commande. </w:t>
      </w:r>
    </w:p>
    <w:p w14:paraId="63C34D58" w14:textId="77777777" w:rsidR="003011C4" w:rsidRPr="00F739D5" w:rsidRDefault="003011C4" w:rsidP="00F43E4A">
      <w:pPr>
        <w:pStyle w:val="Texte"/>
        <w:spacing w:before="0"/>
      </w:pPr>
    </w:p>
    <w:p w14:paraId="77CCB9D7" w14:textId="77777777" w:rsidR="008F789E" w:rsidRPr="00F739D5" w:rsidRDefault="008F789E" w:rsidP="003011C4">
      <w:pPr>
        <w:pStyle w:val="Texte"/>
        <w:spacing w:before="0"/>
        <w:rPr>
          <w:rFonts w:cs="Calibri"/>
        </w:rPr>
      </w:pPr>
      <w:r w:rsidRPr="00F739D5">
        <w:rPr>
          <w:rFonts w:cs="Calibri"/>
        </w:rPr>
        <w:t xml:space="preserve">La commande de </w:t>
      </w:r>
      <w:r w:rsidR="006B07ED" w:rsidRPr="00F739D5">
        <w:rPr>
          <w:rFonts w:cs="Calibri"/>
        </w:rPr>
        <w:t>l’</w:t>
      </w:r>
      <w:r w:rsidR="00A2516A" w:rsidRPr="00F739D5">
        <w:rPr>
          <w:rFonts w:cs="Calibri"/>
        </w:rPr>
        <w:t>Opérateur</w:t>
      </w:r>
      <w:r w:rsidRPr="00F739D5">
        <w:rPr>
          <w:rFonts w:cs="Calibri"/>
        </w:rPr>
        <w:t xml:space="preserve"> </w:t>
      </w:r>
      <w:r w:rsidR="008E06FA" w:rsidRPr="00F739D5">
        <w:rPr>
          <w:rFonts w:cs="Calibri"/>
        </w:rPr>
        <w:t>est</w:t>
      </w:r>
      <w:r w:rsidR="00C416B5" w:rsidRPr="00F739D5">
        <w:rPr>
          <w:rFonts w:cs="Calibri"/>
        </w:rPr>
        <w:t xml:space="preserve"> </w:t>
      </w:r>
      <w:r w:rsidRPr="00F739D5">
        <w:rPr>
          <w:rFonts w:cs="Calibri"/>
        </w:rPr>
        <w:t xml:space="preserve">rejetée par </w:t>
      </w:r>
      <w:r w:rsidR="00A76826" w:rsidRPr="00F739D5">
        <w:rPr>
          <w:rFonts w:cs="Calibri"/>
        </w:rPr>
        <w:t>RIP FTTX</w:t>
      </w:r>
      <w:r w:rsidRPr="00F739D5">
        <w:rPr>
          <w:rFonts w:cs="Calibri"/>
        </w:rPr>
        <w:t xml:space="preserve"> dans les cas suivants :</w:t>
      </w:r>
    </w:p>
    <w:p w14:paraId="040261EC" w14:textId="77777777" w:rsidR="002B6881" w:rsidRPr="00F739D5" w:rsidRDefault="002B6881" w:rsidP="003011C4">
      <w:pPr>
        <w:pStyle w:val="Textecourant"/>
        <w:numPr>
          <w:ilvl w:val="0"/>
          <w:numId w:val="44"/>
        </w:numPr>
        <w:spacing w:before="0"/>
      </w:pPr>
      <w:r w:rsidRPr="00F739D5">
        <w:t>adresse différente de celle fournie par le service d’éligibilité de RIP FTTX tel que décrit à l’article « Service d’éligibilité »,</w:t>
      </w:r>
    </w:p>
    <w:p w14:paraId="6A73551A" w14:textId="77777777" w:rsidR="008E06FA" w:rsidRPr="00F739D5" w:rsidRDefault="002B6881" w:rsidP="003011C4">
      <w:pPr>
        <w:pStyle w:val="Textecourant"/>
        <w:numPr>
          <w:ilvl w:val="0"/>
          <w:numId w:val="44"/>
        </w:numPr>
        <w:spacing w:before="0"/>
      </w:pPr>
      <w:r w:rsidRPr="00F739D5">
        <w:t>a</w:t>
      </w:r>
      <w:r w:rsidR="008E06FA" w:rsidRPr="00F739D5">
        <w:t>dresse inéligible</w:t>
      </w:r>
      <w:r w:rsidRPr="00F739D5">
        <w:t xml:space="preserve"> à l’Offre</w:t>
      </w:r>
      <w:r w:rsidR="008E06FA" w:rsidRPr="00F739D5">
        <w:t>,</w:t>
      </w:r>
    </w:p>
    <w:p w14:paraId="6594B364" w14:textId="77777777" w:rsidR="008F789E" w:rsidRPr="00F739D5" w:rsidRDefault="008F789E" w:rsidP="003011C4">
      <w:pPr>
        <w:pStyle w:val="Textecourant"/>
        <w:numPr>
          <w:ilvl w:val="0"/>
          <w:numId w:val="44"/>
        </w:numPr>
        <w:spacing w:before="0"/>
      </w:pPr>
      <w:r w:rsidRPr="00F739D5">
        <w:t xml:space="preserve">Interlocuteur </w:t>
      </w:r>
      <w:r w:rsidR="008E06FA" w:rsidRPr="00F739D5">
        <w:t>site</w:t>
      </w:r>
      <w:r w:rsidR="008D67D2" w:rsidRPr="00F739D5">
        <w:t xml:space="preserve"> </w:t>
      </w:r>
      <w:r w:rsidR="002B6881" w:rsidRPr="00F739D5">
        <w:t xml:space="preserve">Client Final </w:t>
      </w:r>
      <w:r w:rsidRPr="00F739D5">
        <w:t>mal ou non renseigné,</w:t>
      </w:r>
    </w:p>
    <w:p w14:paraId="14B2E137" w14:textId="77777777" w:rsidR="008F789E" w:rsidRPr="00F739D5" w:rsidRDefault="002B6881" w:rsidP="003011C4">
      <w:pPr>
        <w:pStyle w:val="Textecourant"/>
        <w:numPr>
          <w:ilvl w:val="0"/>
          <w:numId w:val="44"/>
        </w:numPr>
        <w:spacing w:before="0"/>
      </w:pPr>
      <w:r w:rsidRPr="00F739D5">
        <w:t>u</w:t>
      </w:r>
      <w:r w:rsidR="008F789E" w:rsidRPr="00F739D5">
        <w:t>tilisation d</w:t>
      </w:r>
      <w:r w:rsidRPr="00F739D5">
        <w:t>’</w:t>
      </w:r>
      <w:r w:rsidR="008F789E" w:rsidRPr="00F739D5">
        <w:t>u</w:t>
      </w:r>
      <w:r w:rsidRPr="00F739D5">
        <w:t>n</w:t>
      </w:r>
      <w:r w:rsidR="008F789E" w:rsidRPr="00F739D5">
        <w:t xml:space="preserve"> mauvais bon de commande</w:t>
      </w:r>
      <w:r w:rsidRPr="00F739D5">
        <w:t>.</w:t>
      </w:r>
    </w:p>
    <w:p w14:paraId="44FAFE1F" w14:textId="77777777" w:rsidR="00F43E4A" w:rsidRDefault="00F43E4A" w:rsidP="00F43E4A">
      <w:pPr>
        <w:pStyle w:val="Texte"/>
        <w:spacing w:before="0"/>
        <w:rPr>
          <w:rFonts w:cs="Calibri"/>
        </w:rPr>
      </w:pPr>
    </w:p>
    <w:p w14:paraId="407C48BB" w14:textId="594847E5" w:rsidR="008F789E" w:rsidRPr="00F739D5" w:rsidRDefault="008F789E" w:rsidP="00F43E4A">
      <w:pPr>
        <w:pStyle w:val="Texte"/>
        <w:spacing w:before="0"/>
      </w:pPr>
      <w:r w:rsidRPr="00F739D5">
        <w:rPr>
          <w:rFonts w:cs="Calibri"/>
        </w:rPr>
        <w:t xml:space="preserve">Dans le cas où la commande de </w:t>
      </w:r>
      <w:r w:rsidR="006B07ED" w:rsidRPr="00F739D5">
        <w:rPr>
          <w:rFonts w:cs="Calibri"/>
        </w:rPr>
        <w:t>l’</w:t>
      </w:r>
      <w:r w:rsidR="00A2516A" w:rsidRPr="00F739D5">
        <w:rPr>
          <w:rFonts w:cs="Calibri"/>
        </w:rPr>
        <w:t>Opérateur</w:t>
      </w:r>
      <w:r w:rsidRPr="00F739D5">
        <w:rPr>
          <w:rFonts w:cs="Calibri"/>
        </w:rPr>
        <w:t xml:space="preserve"> est rejetée par </w:t>
      </w:r>
      <w:r w:rsidR="00A76826" w:rsidRPr="00F739D5">
        <w:rPr>
          <w:rFonts w:cs="Calibri"/>
        </w:rPr>
        <w:t>RIP FTTX</w:t>
      </w:r>
      <w:r w:rsidRPr="00F739D5">
        <w:rPr>
          <w:rFonts w:cs="Calibri"/>
        </w:rPr>
        <w:t>,</w:t>
      </w:r>
      <w:r w:rsidR="008E06FA" w:rsidRPr="00F739D5">
        <w:t xml:space="preserve"> l’Opérateur est redevable d’une pénalité pour commande non conforme telle que définie en annexe « pénalités ».</w:t>
      </w:r>
    </w:p>
    <w:p w14:paraId="3F0F53EE" w14:textId="77777777" w:rsidR="00213CC2" w:rsidRPr="00F739D5" w:rsidRDefault="00213CC2" w:rsidP="00F43E4A">
      <w:pPr>
        <w:pStyle w:val="Texte"/>
        <w:spacing w:before="0"/>
      </w:pPr>
    </w:p>
    <w:p w14:paraId="262499BB" w14:textId="6E273B3D" w:rsidR="008F789E" w:rsidRPr="00F739D5" w:rsidRDefault="00213CC2" w:rsidP="00F43E4A">
      <w:pPr>
        <w:pStyle w:val="Titre1"/>
      </w:pPr>
      <w:bookmarkStart w:id="573" w:name="_Toc443561020"/>
      <w:bookmarkStart w:id="574" w:name="_Toc149128593"/>
      <w:r w:rsidRPr="00F739D5">
        <w:t>Mise</w:t>
      </w:r>
      <w:r w:rsidR="008F789E" w:rsidRPr="00F739D5">
        <w:t xml:space="preserve"> à disposition de l’Offre</w:t>
      </w:r>
      <w:bookmarkEnd w:id="573"/>
      <w:bookmarkEnd w:id="574"/>
    </w:p>
    <w:p w14:paraId="26B7F9A8" w14:textId="77777777" w:rsidR="008F789E" w:rsidRPr="00F739D5" w:rsidRDefault="008F789E" w:rsidP="008B544B">
      <w:pPr>
        <w:pStyle w:val="Texte"/>
        <w:spacing w:before="0"/>
        <w:rPr>
          <w:rFonts w:cs="Calibri"/>
        </w:rPr>
      </w:pPr>
      <w:r w:rsidRPr="00F739D5">
        <w:rPr>
          <w:rFonts w:cs="Calibri"/>
        </w:rPr>
        <w:t xml:space="preserve">Les obligations de </w:t>
      </w:r>
      <w:r w:rsidR="006B07ED" w:rsidRPr="00F739D5">
        <w:rPr>
          <w:rFonts w:cs="Calibri"/>
        </w:rPr>
        <w:t>l’</w:t>
      </w:r>
      <w:r w:rsidR="00A2516A" w:rsidRPr="00F739D5">
        <w:rPr>
          <w:rFonts w:cs="Calibri"/>
        </w:rPr>
        <w:t>Opérateur</w:t>
      </w:r>
      <w:r w:rsidRPr="00F739D5">
        <w:rPr>
          <w:rFonts w:cs="Calibri"/>
        </w:rPr>
        <w:t xml:space="preserve"> relatives à </w:t>
      </w:r>
      <w:r w:rsidR="002B6881" w:rsidRPr="00F739D5">
        <w:t xml:space="preserve">ses équipements et à l’aménagement des locaux du site Client Final </w:t>
      </w:r>
      <w:r w:rsidRPr="00F739D5">
        <w:rPr>
          <w:rFonts w:cs="Calibri"/>
        </w:rPr>
        <w:t>sont décrites dans les STAS</w:t>
      </w:r>
      <w:r w:rsidR="006434B0" w:rsidRPr="00F739D5">
        <w:rPr>
          <w:rFonts w:cs="Calibri"/>
        </w:rPr>
        <w:t>.</w:t>
      </w:r>
    </w:p>
    <w:p w14:paraId="7AF17AAB" w14:textId="77777777" w:rsidR="002B6881" w:rsidRPr="00F739D5" w:rsidRDefault="002B6881" w:rsidP="008B544B">
      <w:pPr>
        <w:pStyle w:val="Texte"/>
        <w:spacing w:before="0"/>
        <w:rPr>
          <w:rFonts w:cs="Calibri"/>
        </w:rPr>
      </w:pPr>
    </w:p>
    <w:p w14:paraId="04304D5A" w14:textId="77777777" w:rsidR="00F43E4A" w:rsidRDefault="00F43E4A">
      <w:pPr>
        <w:rPr>
          <w:rFonts w:cs="Calibri"/>
          <w:szCs w:val="20"/>
        </w:rPr>
      </w:pPr>
      <w:r>
        <w:rPr>
          <w:rFonts w:cs="Calibri"/>
        </w:rPr>
        <w:br w:type="page"/>
      </w:r>
    </w:p>
    <w:p w14:paraId="1CFBEDC1" w14:textId="6BF3D49C" w:rsidR="008F789E" w:rsidRPr="00F739D5" w:rsidRDefault="008F789E" w:rsidP="008B544B">
      <w:pPr>
        <w:pStyle w:val="Texte"/>
        <w:spacing w:before="0"/>
        <w:rPr>
          <w:rFonts w:cs="Calibri"/>
        </w:rPr>
      </w:pPr>
      <w:r w:rsidRPr="00F739D5">
        <w:rPr>
          <w:rFonts w:cs="Calibri"/>
        </w:rPr>
        <w:lastRenderedPageBreak/>
        <w:t xml:space="preserve">Aucune intervention ne peut être réalisée dans les locaux de </w:t>
      </w:r>
      <w:r w:rsidR="006B07ED" w:rsidRPr="00F739D5">
        <w:rPr>
          <w:rFonts w:cs="Calibri"/>
        </w:rPr>
        <w:t>l’</w:t>
      </w:r>
      <w:r w:rsidR="00A2516A" w:rsidRPr="00F739D5">
        <w:rPr>
          <w:rFonts w:cs="Calibri"/>
        </w:rPr>
        <w:t>Opérateur</w:t>
      </w:r>
      <w:r w:rsidRPr="00F739D5">
        <w:rPr>
          <w:rFonts w:cs="Calibri"/>
        </w:rPr>
        <w:t xml:space="preserve"> ou d’un tiers sans la présence de </w:t>
      </w:r>
      <w:r w:rsidR="006B07ED" w:rsidRPr="00F739D5">
        <w:rPr>
          <w:rFonts w:cs="Calibri"/>
        </w:rPr>
        <w:t>l’</w:t>
      </w:r>
      <w:r w:rsidR="00A2516A" w:rsidRPr="00F739D5">
        <w:rPr>
          <w:rFonts w:cs="Calibri"/>
        </w:rPr>
        <w:t>Opérateur</w:t>
      </w:r>
      <w:r w:rsidRPr="00F739D5">
        <w:rPr>
          <w:rFonts w:cs="Calibri"/>
        </w:rPr>
        <w:t xml:space="preserve"> ou de l’un de ses représentants. </w:t>
      </w:r>
      <w:r w:rsidR="006B07ED" w:rsidRPr="00F739D5">
        <w:rPr>
          <w:rFonts w:cs="Calibri"/>
        </w:rPr>
        <w:t>L’</w:t>
      </w:r>
      <w:r w:rsidR="00A2516A" w:rsidRPr="00F739D5">
        <w:rPr>
          <w:rFonts w:cs="Calibri"/>
        </w:rPr>
        <w:t>Opérateur</w:t>
      </w:r>
      <w:r w:rsidRPr="00F739D5">
        <w:rPr>
          <w:rFonts w:cs="Calibri"/>
        </w:rPr>
        <w:t xml:space="preserve"> fait son affaire d'obtenir toutes les autorisations, assurances et engagements nécessaires à l'installation, l'exploitation et la maintenance de l’Offre dans ses locaux et dans les locaux des tiers utilisateurs de l’Offre. </w:t>
      </w:r>
    </w:p>
    <w:p w14:paraId="07DCD3DE" w14:textId="77777777" w:rsidR="008F789E" w:rsidRPr="00F739D5" w:rsidRDefault="008F789E" w:rsidP="008B544B">
      <w:pPr>
        <w:pStyle w:val="Texte"/>
        <w:spacing w:before="0"/>
        <w:rPr>
          <w:rFonts w:cs="Calibri"/>
        </w:rPr>
      </w:pPr>
    </w:p>
    <w:p w14:paraId="3DB89B74" w14:textId="77777777" w:rsidR="008E06FA" w:rsidRPr="00F739D5" w:rsidRDefault="008E06FA" w:rsidP="008B544B">
      <w:pPr>
        <w:pStyle w:val="Texte"/>
        <w:spacing w:before="0"/>
        <w:rPr>
          <w:rFonts w:cs="Calibri"/>
        </w:rPr>
      </w:pPr>
      <w:r w:rsidRPr="00F739D5">
        <w:t>Dans tous les cas un POC est réalisé : il s’agit au minimum d’un POC par téléphone, et si nécessaire d’un POC physique</w:t>
      </w:r>
      <w:r w:rsidRPr="00F739D5">
        <w:rPr>
          <w:rFonts w:cs="Calibri"/>
        </w:rPr>
        <w:t>.</w:t>
      </w:r>
    </w:p>
    <w:p w14:paraId="6E3086A2" w14:textId="77777777" w:rsidR="008F789E" w:rsidRPr="00F739D5" w:rsidRDefault="008F789E" w:rsidP="008B544B">
      <w:pPr>
        <w:pStyle w:val="Texte"/>
        <w:spacing w:before="0"/>
        <w:rPr>
          <w:rFonts w:cs="Calibri"/>
        </w:rPr>
      </w:pPr>
      <w:r w:rsidRPr="00F739D5">
        <w:rPr>
          <w:rFonts w:cs="Calibri"/>
        </w:rPr>
        <w:t xml:space="preserve">Lors de la mise à disposition </w:t>
      </w:r>
      <w:r w:rsidR="00E0117D" w:rsidRPr="00F739D5">
        <w:rPr>
          <w:rFonts w:cs="Calibri"/>
        </w:rPr>
        <w:t>d’un Accès</w:t>
      </w:r>
      <w:r w:rsidRPr="00F739D5">
        <w:rPr>
          <w:rFonts w:cs="Calibri"/>
        </w:rPr>
        <w:t xml:space="preserve">, </w:t>
      </w:r>
      <w:r w:rsidR="00A76826" w:rsidRPr="00F739D5">
        <w:rPr>
          <w:rFonts w:cs="Calibri"/>
        </w:rPr>
        <w:t>RIP FTTX</w:t>
      </w:r>
      <w:r w:rsidRPr="00F739D5">
        <w:rPr>
          <w:rFonts w:cs="Calibri"/>
        </w:rPr>
        <w:t xml:space="preserve"> intervient dans les locaux en présence de </w:t>
      </w:r>
      <w:r w:rsidR="006B07ED" w:rsidRPr="00F739D5">
        <w:rPr>
          <w:rFonts w:cs="Calibri"/>
        </w:rPr>
        <w:t>l’</w:t>
      </w:r>
      <w:r w:rsidR="00A2516A" w:rsidRPr="00F739D5">
        <w:rPr>
          <w:rFonts w:cs="Calibri"/>
        </w:rPr>
        <w:t>Opérateur</w:t>
      </w:r>
      <w:r w:rsidRPr="00F739D5">
        <w:rPr>
          <w:rFonts w:cs="Calibri"/>
        </w:rPr>
        <w:t xml:space="preserve"> ou d’un tiers désigné par ce dernier. La mise à disposition </w:t>
      </w:r>
      <w:r w:rsidR="00E0117D" w:rsidRPr="00F739D5">
        <w:rPr>
          <w:rFonts w:cs="Calibri"/>
        </w:rPr>
        <w:t>de l’Accès</w:t>
      </w:r>
      <w:r w:rsidRPr="00F739D5">
        <w:rPr>
          <w:rFonts w:cs="Calibri"/>
        </w:rPr>
        <w:t xml:space="preserve"> donne lieu à la signature entre les Parties d’un </w:t>
      </w:r>
      <w:r w:rsidR="00B25D76" w:rsidRPr="00F739D5">
        <w:t xml:space="preserve">compte-rendu </w:t>
      </w:r>
      <w:r w:rsidRPr="00F739D5">
        <w:rPr>
          <w:rFonts w:cs="Calibri"/>
        </w:rPr>
        <w:t>d’intervention.</w:t>
      </w:r>
    </w:p>
    <w:p w14:paraId="56A9D85B" w14:textId="77777777" w:rsidR="008F789E" w:rsidRPr="00F739D5" w:rsidRDefault="008F789E" w:rsidP="008B544B">
      <w:pPr>
        <w:pStyle w:val="Texte"/>
        <w:spacing w:before="0"/>
        <w:rPr>
          <w:rFonts w:cs="Calibri"/>
        </w:rPr>
      </w:pPr>
      <w:r w:rsidRPr="00F739D5">
        <w:rPr>
          <w:rFonts w:cs="Calibri"/>
        </w:rPr>
        <w:t xml:space="preserve">Dans le cas d’un tiers désigné par </w:t>
      </w:r>
      <w:r w:rsidR="006B07ED" w:rsidRPr="00F739D5">
        <w:rPr>
          <w:rFonts w:cs="Calibri"/>
        </w:rPr>
        <w:t>l’</w:t>
      </w:r>
      <w:r w:rsidR="00A2516A" w:rsidRPr="00F739D5">
        <w:rPr>
          <w:rFonts w:cs="Calibri"/>
        </w:rPr>
        <w:t>Opérateur</w:t>
      </w:r>
      <w:r w:rsidRPr="00F739D5">
        <w:rPr>
          <w:rFonts w:cs="Calibri"/>
        </w:rPr>
        <w:t xml:space="preserve">, ce dernier s’engage à informer </w:t>
      </w:r>
      <w:r w:rsidR="00A76826" w:rsidRPr="00F739D5">
        <w:rPr>
          <w:rFonts w:cs="Calibri"/>
        </w:rPr>
        <w:t>RIP FTTX</w:t>
      </w:r>
      <w:r w:rsidRPr="00F739D5">
        <w:rPr>
          <w:rFonts w:cs="Calibri"/>
        </w:rPr>
        <w:t xml:space="preserve"> par écrit du nom ou de l’identification du représentant habilité à signer le </w:t>
      </w:r>
      <w:r w:rsidR="00B25D76" w:rsidRPr="00F739D5">
        <w:t xml:space="preserve">compte-rendu </w:t>
      </w:r>
      <w:r w:rsidRPr="00F739D5">
        <w:rPr>
          <w:rFonts w:cs="Calibri"/>
        </w:rPr>
        <w:t xml:space="preserve">d’intervention. Cette information est faite dans un délai de deux Jours Ouvrés avant la date d’intervention. </w:t>
      </w:r>
    </w:p>
    <w:p w14:paraId="4CDDFD4A" w14:textId="77777777" w:rsidR="008F789E" w:rsidRPr="00F739D5" w:rsidRDefault="008F789E" w:rsidP="008B544B">
      <w:pPr>
        <w:pStyle w:val="Texte"/>
        <w:spacing w:before="0"/>
        <w:rPr>
          <w:rFonts w:cs="Calibri"/>
        </w:rPr>
      </w:pPr>
      <w:r w:rsidRPr="00F739D5">
        <w:rPr>
          <w:rFonts w:cs="Calibri"/>
        </w:rPr>
        <w:t xml:space="preserve">En l’absence de </w:t>
      </w:r>
      <w:r w:rsidR="006B07ED" w:rsidRPr="00F739D5">
        <w:rPr>
          <w:rFonts w:cs="Calibri"/>
        </w:rPr>
        <w:t>l’</w:t>
      </w:r>
      <w:r w:rsidR="00A2516A" w:rsidRPr="00F739D5">
        <w:rPr>
          <w:rFonts w:cs="Calibri"/>
        </w:rPr>
        <w:t>Opérateur</w:t>
      </w:r>
      <w:r w:rsidRPr="00F739D5">
        <w:rPr>
          <w:rFonts w:cs="Calibri"/>
        </w:rPr>
        <w:t xml:space="preserve"> ou d’un tiers désigné par </w:t>
      </w:r>
      <w:r w:rsidR="006B07ED" w:rsidRPr="00F739D5">
        <w:rPr>
          <w:rFonts w:cs="Calibri"/>
        </w:rPr>
        <w:t>l’</w:t>
      </w:r>
      <w:r w:rsidR="00A2516A" w:rsidRPr="00F739D5">
        <w:rPr>
          <w:rFonts w:cs="Calibri"/>
        </w:rPr>
        <w:t>Opérateur</w:t>
      </w:r>
      <w:r w:rsidR="00532AC5" w:rsidRPr="00F739D5">
        <w:rPr>
          <w:rFonts w:cs="Calibri"/>
        </w:rPr>
        <w:t xml:space="preserve"> </w:t>
      </w:r>
      <w:r w:rsidRPr="00F739D5">
        <w:rPr>
          <w:rFonts w:cs="Calibri"/>
        </w:rPr>
        <w:t xml:space="preserve">lors de la signature du </w:t>
      </w:r>
      <w:r w:rsidR="00B25D76" w:rsidRPr="00F739D5">
        <w:t xml:space="preserve">compte-rendu </w:t>
      </w:r>
      <w:r w:rsidRPr="00F739D5">
        <w:rPr>
          <w:rFonts w:cs="Calibri"/>
        </w:rPr>
        <w:t xml:space="preserve">d’intervention, les prestations réalisées par </w:t>
      </w:r>
      <w:r w:rsidR="00A76826" w:rsidRPr="00F739D5">
        <w:rPr>
          <w:rFonts w:cs="Calibri"/>
        </w:rPr>
        <w:t>RIP FTTX</w:t>
      </w:r>
      <w:r w:rsidR="004D3773" w:rsidRPr="00F739D5">
        <w:rPr>
          <w:rFonts w:cs="Calibri"/>
        </w:rPr>
        <w:t xml:space="preserve"> </w:t>
      </w:r>
      <w:r w:rsidRPr="00F739D5">
        <w:rPr>
          <w:rFonts w:cs="Calibri"/>
        </w:rPr>
        <w:t xml:space="preserve">sont réputées conformes et acceptées par </w:t>
      </w:r>
      <w:r w:rsidR="006B07ED" w:rsidRPr="00F739D5">
        <w:rPr>
          <w:rFonts w:cs="Calibri"/>
        </w:rPr>
        <w:t>l’</w:t>
      </w:r>
      <w:r w:rsidR="00A2516A" w:rsidRPr="00F739D5">
        <w:rPr>
          <w:rFonts w:cs="Calibri"/>
        </w:rPr>
        <w:t>Opérateur</w:t>
      </w:r>
      <w:r w:rsidRPr="00F739D5">
        <w:rPr>
          <w:rFonts w:cs="Calibri"/>
        </w:rPr>
        <w:t>.</w:t>
      </w:r>
    </w:p>
    <w:p w14:paraId="7B4ADEBD" w14:textId="77777777" w:rsidR="003B55CF" w:rsidRPr="00F739D5" w:rsidRDefault="003B55CF" w:rsidP="003B55CF">
      <w:pPr>
        <w:pStyle w:val="Texte"/>
        <w:rPr>
          <w:rFonts w:cs="Calibri"/>
        </w:rPr>
      </w:pPr>
    </w:p>
    <w:p w14:paraId="024FF738" w14:textId="4DFFC4B6" w:rsidR="0000686E" w:rsidRPr="00F739D5" w:rsidRDefault="00213CC2" w:rsidP="003011C4">
      <w:pPr>
        <w:pStyle w:val="Titre2"/>
        <w:rPr>
          <w:color w:val="auto"/>
        </w:rPr>
      </w:pPr>
      <w:bookmarkStart w:id="575" w:name="_Toc149128594"/>
      <w:r w:rsidRPr="00F739D5">
        <w:rPr>
          <w:color w:val="auto"/>
        </w:rPr>
        <w:t>Option</w:t>
      </w:r>
      <w:r w:rsidR="0000686E" w:rsidRPr="00F739D5">
        <w:rPr>
          <w:color w:val="auto"/>
        </w:rPr>
        <w:t xml:space="preserve"> de câblage interne sur Site Extrémité</w:t>
      </w:r>
      <w:bookmarkEnd w:id="575"/>
      <w:r w:rsidR="0000686E" w:rsidRPr="00F739D5">
        <w:rPr>
          <w:color w:val="auto"/>
        </w:rPr>
        <w:t xml:space="preserve"> </w:t>
      </w:r>
    </w:p>
    <w:p w14:paraId="50CBCAE0" w14:textId="77777777" w:rsidR="0000686E" w:rsidRPr="00F739D5" w:rsidRDefault="00A76826" w:rsidP="003B55CF">
      <w:pPr>
        <w:pStyle w:val="Default"/>
        <w:spacing w:before="120"/>
        <w:rPr>
          <w:rFonts w:ascii="Helvetica 55 Roman" w:hAnsi="Helvetica 55 Roman" w:cs="Arial"/>
          <w:color w:val="auto"/>
          <w:sz w:val="20"/>
          <w:szCs w:val="20"/>
        </w:rPr>
      </w:pPr>
      <w:r w:rsidRPr="00F739D5">
        <w:rPr>
          <w:rFonts w:ascii="Helvetica 55 Roman" w:hAnsi="Helvetica 55 Roman" w:cs="Arial"/>
          <w:color w:val="auto"/>
          <w:sz w:val="20"/>
          <w:szCs w:val="20"/>
        </w:rPr>
        <w:t>RIP FTTX</w:t>
      </w:r>
      <w:r w:rsidR="0000686E" w:rsidRPr="00F739D5">
        <w:rPr>
          <w:rFonts w:ascii="Helvetica 55 Roman" w:hAnsi="Helvetica 55 Roman" w:cs="Arial"/>
          <w:color w:val="auto"/>
          <w:sz w:val="20"/>
          <w:szCs w:val="20"/>
        </w:rPr>
        <w:t xml:space="preserve"> peut fournir lors de la livraison de l’Accès sur Site Client Final, une prestation de câblage de la desserte interne. Elle est réalisée, le cas échéant, en même temps que l’Accès.</w:t>
      </w:r>
      <w:r w:rsidR="0032113F" w:rsidRPr="00F739D5">
        <w:rPr>
          <w:rFonts w:ascii="Helvetica 55 Roman" w:hAnsi="Helvetica 55 Roman" w:cs="Arial"/>
          <w:color w:val="auto"/>
          <w:sz w:val="20"/>
          <w:szCs w:val="20"/>
        </w:rPr>
        <w:t xml:space="preserve"> Ce choix est déterminé au moment du POC.</w:t>
      </w:r>
    </w:p>
    <w:p w14:paraId="3532E1AC" w14:textId="77777777" w:rsidR="00B25D76" w:rsidRPr="00F739D5" w:rsidRDefault="00B25D76" w:rsidP="00B25D76">
      <w:pPr>
        <w:pStyle w:val="Texte"/>
      </w:pPr>
      <w:r w:rsidRPr="00F739D5">
        <w:t xml:space="preserve">Les conditions de réalisation de cette prestation sont décrites dans les STAS. </w:t>
      </w:r>
    </w:p>
    <w:p w14:paraId="7C085C59" w14:textId="77777777" w:rsidR="0000686E" w:rsidRPr="00F739D5" w:rsidRDefault="0000686E" w:rsidP="003B55CF">
      <w:pPr>
        <w:pStyle w:val="Texte"/>
        <w:rPr>
          <w:rFonts w:cs="Calibri"/>
        </w:rPr>
      </w:pPr>
      <w:r w:rsidRPr="00F739D5">
        <w:rPr>
          <w:rFonts w:cs="Calibri"/>
        </w:rPr>
        <w:t xml:space="preserve">La prestation de câblage n’est réalisée que si l'infrastructure de support (chemins de câblage, gaines techniques, goulottes, etc.) est disponible et conforme aux prescriptions techniques définies dans les STAS. </w:t>
      </w:r>
    </w:p>
    <w:p w14:paraId="67CBAC81" w14:textId="77777777" w:rsidR="0000686E" w:rsidRPr="00F739D5" w:rsidRDefault="0000686E" w:rsidP="003B55CF">
      <w:pPr>
        <w:pStyle w:val="Texte"/>
        <w:rPr>
          <w:rFonts w:cs="Calibri"/>
        </w:rPr>
      </w:pPr>
      <w:r w:rsidRPr="00F739D5">
        <w:rPr>
          <w:rFonts w:cs="Calibri"/>
        </w:rPr>
        <w:t xml:space="preserve">Si à la date prévue pour le début de réalisation de la prestation de câblage et après expertise de </w:t>
      </w:r>
      <w:r w:rsidR="00A76826" w:rsidRPr="00F739D5">
        <w:rPr>
          <w:rFonts w:cs="Calibri"/>
        </w:rPr>
        <w:t>RIP FTTX</w:t>
      </w:r>
      <w:r w:rsidRPr="00F739D5">
        <w:rPr>
          <w:rFonts w:cs="Calibri"/>
        </w:rPr>
        <w:t>, l'infrastructure se révèle inadaptée ou non conforme aux prescriptions techniques, celle-ci doit faire l'objet d'une mise à niveau par l’</w:t>
      </w:r>
      <w:r w:rsidR="00A2516A" w:rsidRPr="00F739D5">
        <w:rPr>
          <w:rFonts w:cs="Calibri"/>
        </w:rPr>
        <w:t>Opérateur</w:t>
      </w:r>
      <w:r w:rsidRPr="00F739D5">
        <w:rPr>
          <w:rFonts w:cs="Calibri"/>
        </w:rPr>
        <w:t xml:space="preserve"> de nature à la rendre conforme. </w:t>
      </w:r>
    </w:p>
    <w:p w14:paraId="0BA5B98B" w14:textId="77777777" w:rsidR="0000686E" w:rsidRPr="00F739D5" w:rsidRDefault="0000686E" w:rsidP="003B55CF">
      <w:pPr>
        <w:pStyle w:val="Texte"/>
        <w:rPr>
          <w:rFonts w:cs="Calibri"/>
        </w:rPr>
      </w:pPr>
      <w:r w:rsidRPr="00F739D5">
        <w:rPr>
          <w:rFonts w:cs="Calibri"/>
        </w:rPr>
        <w:t xml:space="preserve">Lorsque les conditions de réalisation de la desserte interne standard ou forfaitaire telle que décrite dans les STAS ne sont pas remplies, la prestation de câblage pourra être réalisée par </w:t>
      </w:r>
      <w:r w:rsidR="00A76826" w:rsidRPr="00F739D5">
        <w:rPr>
          <w:rFonts w:cs="Calibri"/>
        </w:rPr>
        <w:t>RIP FTTX</w:t>
      </w:r>
      <w:r w:rsidRPr="00F739D5">
        <w:rPr>
          <w:rFonts w:cs="Calibri"/>
        </w:rPr>
        <w:t xml:space="preserve"> sur devis ou réalisée par un </w:t>
      </w:r>
      <w:r w:rsidR="000B21F4" w:rsidRPr="00F739D5">
        <w:rPr>
          <w:rFonts w:cs="Calibri"/>
        </w:rPr>
        <w:t>i</w:t>
      </w:r>
      <w:r w:rsidRPr="00F739D5">
        <w:rPr>
          <w:rFonts w:cs="Calibri"/>
        </w:rPr>
        <w:t xml:space="preserve">nstallateur privé et les délais standards ne s'appliquent pas. </w:t>
      </w:r>
    </w:p>
    <w:p w14:paraId="6FCBB374" w14:textId="77777777" w:rsidR="0000686E" w:rsidRPr="00F739D5" w:rsidRDefault="00A76826" w:rsidP="003B55CF">
      <w:pPr>
        <w:pStyle w:val="Texte"/>
        <w:rPr>
          <w:rFonts w:cs="Calibri"/>
        </w:rPr>
      </w:pPr>
      <w:r w:rsidRPr="00F739D5">
        <w:rPr>
          <w:rFonts w:cs="Calibri"/>
        </w:rPr>
        <w:t>RIP FTTX</w:t>
      </w:r>
      <w:r w:rsidR="0000686E" w:rsidRPr="00F739D5">
        <w:rPr>
          <w:rFonts w:cs="Calibri"/>
        </w:rPr>
        <w:t xml:space="preserve"> assure une garantie de bon fonctionnement du câblage installé par lui-même durant la première année qui suit sa mise à disposition : </w:t>
      </w:r>
      <w:r w:rsidRPr="00F739D5">
        <w:rPr>
          <w:rFonts w:cs="Calibri"/>
        </w:rPr>
        <w:t>RIP FTTX</w:t>
      </w:r>
      <w:r w:rsidR="0000686E" w:rsidRPr="00F739D5">
        <w:rPr>
          <w:rFonts w:cs="Calibri"/>
        </w:rPr>
        <w:t xml:space="preserve"> prend à sa charge les frais de réparation, pièces et main d’œuvre, hors dommages provoqués par l’</w:t>
      </w:r>
      <w:r w:rsidR="00A2516A" w:rsidRPr="00F739D5">
        <w:rPr>
          <w:rFonts w:cs="Calibri"/>
        </w:rPr>
        <w:t>Opérateur</w:t>
      </w:r>
      <w:r w:rsidR="0000686E" w:rsidRPr="00F739D5">
        <w:rPr>
          <w:rFonts w:cs="Calibri"/>
        </w:rPr>
        <w:t xml:space="preserve"> ou un tiers. </w:t>
      </w:r>
    </w:p>
    <w:p w14:paraId="74B05E8D" w14:textId="77777777" w:rsidR="0000686E" w:rsidRPr="00F739D5" w:rsidRDefault="0000686E" w:rsidP="003B55CF">
      <w:pPr>
        <w:pStyle w:val="Texte"/>
        <w:rPr>
          <w:rFonts w:cs="Calibri"/>
        </w:rPr>
      </w:pPr>
      <w:r w:rsidRPr="00F739D5">
        <w:rPr>
          <w:rFonts w:cs="Calibri"/>
        </w:rPr>
        <w:t xml:space="preserve">Au-delà de la première année, toute réparation du câblage réalisé par </w:t>
      </w:r>
      <w:r w:rsidR="00A76826" w:rsidRPr="00F739D5">
        <w:rPr>
          <w:rFonts w:cs="Calibri"/>
        </w:rPr>
        <w:t>RIP FTTX</w:t>
      </w:r>
      <w:r w:rsidRPr="00F739D5">
        <w:rPr>
          <w:rFonts w:cs="Calibri"/>
        </w:rPr>
        <w:t xml:space="preserve"> est réalisée sur devis. </w:t>
      </w:r>
    </w:p>
    <w:p w14:paraId="2D283957" w14:textId="77777777" w:rsidR="0000686E" w:rsidRPr="00F739D5" w:rsidRDefault="0000686E" w:rsidP="003B55CF">
      <w:pPr>
        <w:pStyle w:val="Texte"/>
        <w:rPr>
          <w:rFonts w:cs="Calibri"/>
        </w:rPr>
      </w:pPr>
      <w:r w:rsidRPr="00F739D5">
        <w:rPr>
          <w:rFonts w:cs="Calibri"/>
        </w:rPr>
        <w:t xml:space="preserve">A compter de la mise à disposition du câblage, toute intervention de </w:t>
      </w:r>
      <w:r w:rsidR="00A76826" w:rsidRPr="00F739D5">
        <w:rPr>
          <w:rFonts w:cs="Calibri"/>
        </w:rPr>
        <w:t>RIP FTTX</w:t>
      </w:r>
      <w:r w:rsidRPr="00F739D5">
        <w:rPr>
          <w:rFonts w:cs="Calibri"/>
        </w:rPr>
        <w:t xml:space="preserve">, hors garantie de bon fonctionnement, sera réalisée </w:t>
      </w:r>
      <w:r w:rsidR="00B25D76" w:rsidRPr="00F739D5">
        <w:rPr>
          <w:rFonts w:cs="Calibri"/>
        </w:rPr>
        <w:t xml:space="preserve">après étude technique de faisabilité </w:t>
      </w:r>
      <w:r w:rsidRPr="00F739D5">
        <w:rPr>
          <w:rFonts w:cs="Calibri"/>
        </w:rPr>
        <w:t xml:space="preserve">sur devis accepté par </w:t>
      </w:r>
      <w:r w:rsidR="00874FFC" w:rsidRPr="00F739D5">
        <w:rPr>
          <w:rFonts w:cs="Calibri"/>
        </w:rPr>
        <w:t>l’</w:t>
      </w:r>
      <w:r w:rsidR="00A2516A" w:rsidRPr="00F739D5">
        <w:rPr>
          <w:rFonts w:cs="Calibri"/>
        </w:rPr>
        <w:t>Opérateur</w:t>
      </w:r>
      <w:r w:rsidRPr="00F739D5">
        <w:rPr>
          <w:rFonts w:cs="Calibri"/>
        </w:rPr>
        <w:t xml:space="preserve">. </w:t>
      </w:r>
    </w:p>
    <w:p w14:paraId="7B2C8AA8" w14:textId="77777777" w:rsidR="0000686E" w:rsidRPr="00F739D5" w:rsidRDefault="0000686E" w:rsidP="003B55CF">
      <w:pPr>
        <w:pStyle w:val="Texte"/>
        <w:rPr>
          <w:rFonts w:cs="Calibri"/>
        </w:rPr>
      </w:pPr>
      <w:r w:rsidRPr="00F739D5">
        <w:rPr>
          <w:rFonts w:cs="Calibri"/>
        </w:rPr>
        <w:t xml:space="preserve">En cas de défaillance du câblage installé par </w:t>
      </w:r>
      <w:r w:rsidR="00A76826" w:rsidRPr="00F739D5">
        <w:rPr>
          <w:rFonts w:cs="Calibri"/>
        </w:rPr>
        <w:t>RIP FTTX</w:t>
      </w:r>
      <w:r w:rsidRPr="00F739D5">
        <w:rPr>
          <w:rFonts w:cs="Calibri"/>
        </w:rPr>
        <w:t xml:space="preserve">, les engagements contractuels de </w:t>
      </w:r>
      <w:r w:rsidR="00A76826" w:rsidRPr="00F739D5">
        <w:rPr>
          <w:rFonts w:cs="Calibri"/>
        </w:rPr>
        <w:t xml:space="preserve">RIP </w:t>
      </w:r>
      <w:proofErr w:type="gramStart"/>
      <w:r w:rsidR="00A76826" w:rsidRPr="00F739D5">
        <w:rPr>
          <w:rFonts w:cs="Calibri"/>
        </w:rPr>
        <w:t>FTTX</w:t>
      </w:r>
      <w:r w:rsidRPr="00F739D5">
        <w:rPr>
          <w:rFonts w:cs="Calibri"/>
        </w:rPr>
        <w:t xml:space="preserve">  relatifs</w:t>
      </w:r>
      <w:proofErr w:type="gramEnd"/>
      <w:r w:rsidRPr="00F739D5">
        <w:rPr>
          <w:rFonts w:cs="Calibri"/>
        </w:rPr>
        <w:t xml:space="preserve"> à l’Accès ne sont pas modifiés.</w:t>
      </w:r>
    </w:p>
    <w:p w14:paraId="76D036E1" w14:textId="77777777" w:rsidR="00B1388F" w:rsidRPr="00F739D5" w:rsidRDefault="00B1388F" w:rsidP="003B55CF">
      <w:pPr>
        <w:pStyle w:val="Texte"/>
        <w:rPr>
          <w:rFonts w:cs="Calibri"/>
        </w:rPr>
      </w:pPr>
    </w:p>
    <w:p w14:paraId="2CD64CA7" w14:textId="49B23AF6" w:rsidR="008F789E" w:rsidRPr="00F739D5" w:rsidRDefault="00213CC2" w:rsidP="003011C4">
      <w:pPr>
        <w:pStyle w:val="Titre2"/>
        <w:rPr>
          <w:color w:val="auto"/>
        </w:rPr>
      </w:pPr>
      <w:bookmarkStart w:id="576" w:name="_Toc443561023"/>
      <w:bookmarkStart w:id="577" w:name="_Toc149128595"/>
      <w:r w:rsidRPr="00F739D5">
        <w:rPr>
          <w:color w:val="auto"/>
        </w:rPr>
        <w:t>Délai</w:t>
      </w:r>
      <w:r w:rsidR="008F789E" w:rsidRPr="00F739D5">
        <w:rPr>
          <w:color w:val="auto"/>
        </w:rPr>
        <w:t xml:space="preserve"> de mise à disposition </w:t>
      </w:r>
      <w:bookmarkEnd w:id="576"/>
      <w:r w:rsidR="004A5E85" w:rsidRPr="00F739D5">
        <w:rPr>
          <w:color w:val="auto"/>
        </w:rPr>
        <w:t xml:space="preserve">des </w:t>
      </w:r>
      <w:r w:rsidR="00E0117D" w:rsidRPr="00F739D5">
        <w:rPr>
          <w:color w:val="auto"/>
        </w:rPr>
        <w:t>Accès</w:t>
      </w:r>
      <w:bookmarkEnd w:id="577"/>
      <w:r w:rsidR="00E0117D" w:rsidRPr="00F739D5">
        <w:rPr>
          <w:color w:val="auto"/>
        </w:rPr>
        <w:t xml:space="preserve"> </w:t>
      </w:r>
    </w:p>
    <w:p w14:paraId="34476056" w14:textId="3D462C07" w:rsidR="008F789E" w:rsidRPr="00F739D5" w:rsidRDefault="00213CC2" w:rsidP="003011C4">
      <w:pPr>
        <w:pStyle w:val="Titre30"/>
      </w:pPr>
      <w:bookmarkStart w:id="578" w:name="_Toc149128596"/>
      <w:r w:rsidRPr="00F739D5">
        <w:t>Principe</w:t>
      </w:r>
      <w:r w:rsidR="008F789E" w:rsidRPr="00F739D5">
        <w:t xml:space="preserve"> du délai standard</w:t>
      </w:r>
      <w:bookmarkEnd w:id="578"/>
      <w:r w:rsidR="008F789E" w:rsidRPr="00F739D5">
        <w:t xml:space="preserve"> </w:t>
      </w:r>
    </w:p>
    <w:p w14:paraId="31478987" w14:textId="77777777" w:rsidR="0032113F" w:rsidRPr="00F739D5" w:rsidRDefault="00A76826" w:rsidP="003B55CF">
      <w:pPr>
        <w:pStyle w:val="Textenum1"/>
        <w:spacing w:before="120"/>
      </w:pPr>
      <w:r w:rsidRPr="00F739D5">
        <w:t>RIP FTTX</w:t>
      </w:r>
      <w:r w:rsidR="008F789E" w:rsidRPr="00F739D5">
        <w:t xml:space="preserve"> s’engage sur un délai standard de mise à disposition courant à compter </w:t>
      </w:r>
      <w:r w:rsidR="0032113F" w:rsidRPr="00F739D5">
        <w:t>de la date de réception</w:t>
      </w:r>
      <w:r w:rsidR="0032113F" w:rsidRPr="00F739D5" w:rsidDel="0032113F">
        <w:t xml:space="preserve"> </w:t>
      </w:r>
      <w:r w:rsidR="003863D6" w:rsidRPr="00F739D5">
        <w:t xml:space="preserve">par RIP FTTX </w:t>
      </w:r>
      <w:r w:rsidR="0032113F" w:rsidRPr="00F739D5">
        <w:t xml:space="preserve">du bon de commande de l’Accès sous réserve </w:t>
      </w:r>
      <w:proofErr w:type="gramStart"/>
      <w:r w:rsidR="0032113F" w:rsidRPr="00F739D5">
        <w:t>que  la</w:t>
      </w:r>
      <w:proofErr w:type="gramEnd"/>
      <w:r w:rsidR="0032113F" w:rsidRPr="00F739D5">
        <w:t xml:space="preserve"> </w:t>
      </w:r>
      <w:r w:rsidR="003863D6" w:rsidRPr="00F739D5">
        <w:t xml:space="preserve">Desserte Interne </w:t>
      </w:r>
      <w:r w:rsidR="0032113F" w:rsidRPr="00F739D5">
        <w:t>soit effectivement réalisée si celle-ci est réalisée par un tiers, et que le Raccordement</w:t>
      </w:r>
      <w:r w:rsidR="003863D6" w:rsidRPr="00F739D5">
        <w:t xml:space="preserve"> Multi</w:t>
      </w:r>
      <w:r w:rsidR="00927C86" w:rsidRPr="00F739D5">
        <w:t xml:space="preserve"> </w:t>
      </w:r>
      <w:r w:rsidR="003863D6" w:rsidRPr="00F739D5">
        <w:t>Services</w:t>
      </w:r>
      <w:r w:rsidR="0032113F" w:rsidRPr="00F739D5">
        <w:t xml:space="preserve"> de livraison de l’Accès soit en service.</w:t>
      </w:r>
    </w:p>
    <w:p w14:paraId="3C932A47" w14:textId="77777777" w:rsidR="00213CC2" w:rsidRPr="00F739D5" w:rsidRDefault="00213CC2" w:rsidP="008B544B">
      <w:pPr>
        <w:pStyle w:val="Textenum1"/>
      </w:pPr>
    </w:p>
    <w:p w14:paraId="779EDFFD" w14:textId="77777777" w:rsidR="00213CC2" w:rsidRPr="00F739D5" w:rsidRDefault="00213CC2" w:rsidP="008B544B">
      <w:pPr>
        <w:pStyle w:val="Textenum1"/>
      </w:pPr>
    </w:p>
    <w:p w14:paraId="2073C20F" w14:textId="74C9AA80" w:rsidR="0032113F" w:rsidRPr="00F739D5" w:rsidRDefault="0032113F" w:rsidP="008B544B">
      <w:pPr>
        <w:pStyle w:val="Textenum1"/>
      </w:pPr>
      <w:r w:rsidRPr="00F739D5">
        <w:lastRenderedPageBreak/>
        <w:t xml:space="preserve">Le délai standard diffère suivant l’éligibilité de l’adresse et le type de POC </w:t>
      </w:r>
      <w:r w:rsidR="003863D6" w:rsidRPr="00F739D5">
        <w:t xml:space="preserve">réalisé </w:t>
      </w:r>
      <w:r w:rsidRPr="00F739D5">
        <w:t>:</w:t>
      </w:r>
    </w:p>
    <w:p w14:paraId="13E86DE7" w14:textId="77777777" w:rsidR="00734D6F" w:rsidRPr="00F739D5" w:rsidRDefault="00734D6F" w:rsidP="008B544B">
      <w:pPr>
        <w:pStyle w:val="Textecourant"/>
        <w:numPr>
          <w:ilvl w:val="0"/>
          <w:numId w:val="44"/>
        </w:numPr>
        <w:spacing w:before="0"/>
      </w:pPr>
      <w:r w:rsidRPr="00F739D5">
        <w:t xml:space="preserve">délai pour </w:t>
      </w:r>
      <w:r w:rsidR="0032113F" w:rsidRPr="00F739D5">
        <w:t xml:space="preserve">un </w:t>
      </w:r>
      <w:r w:rsidR="00471F68" w:rsidRPr="00F739D5">
        <w:t>Accès</w:t>
      </w:r>
      <w:r w:rsidRPr="00F739D5">
        <w:t xml:space="preserve"> à une adresse </w:t>
      </w:r>
      <w:r w:rsidR="00352F40" w:rsidRPr="00F739D5">
        <w:t>éligible avec réseau déployé</w:t>
      </w:r>
      <w:r w:rsidR="00D642A5" w:rsidRPr="00F739D5">
        <w:t>,</w:t>
      </w:r>
      <w:r w:rsidRPr="00F739D5">
        <w:t xml:space="preserve"> </w:t>
      </w:r>
      <w:r w:rsidR="0032113F" w:rsidRPr="00F739D5">
        <w:t>si le</w:t>
      </w:r>
      <w:r w:rsidR="00EE256D" w:rsidRPr="00F739D5">
        <w:t xml:space="preserve"> </w:t>
      </w:r>
      <w:r w:rsidRPr="00F739D5">
        <w:t xml:space="preserve">POC </w:t>
      </w:r>
      <w:r w:rsidR="0032113F" w:rsidRPr="00F739D5">
        <w:t xml:space="preserve">est </w:t>
      </w:r>
      <w:r w:rsidR="00EE256D" w:rsidRPr="00F739D5">
        <w:t>réalisé par téléphone</w:t>
      </w:r>
      <w:r w:rsidR="000F46B1" w:rsidRPr="00F739D5">
        <w:t xml:space="preserve"> </w:t>
      </w:r>
      <w:r w:rsidR="000A6393" w:rsidRPr="00F739D5">
        <w:t xml:space="preserve">: </w:t>
      </w:r>
      <w:r w:rsidR="004A5E85" w:rsidRPr="00F739D5">
        <w:t>50</w:t>
      </w:r>
      <w:r w:rsidR="00AC16C6" w:rsidRPr="00F739D5">
        <w:t xml:space="preserve"> </w:t>
      </w:r>
      <w:r w:rsidR="000A6393" w:rsidRPr="00F739D5">
        <w:t>jours</w:t>
      </w:r>
      <w:r w:rsidR="00EE256D" w:rsidRPr="00F739D5">
        <w:t xml:space="preserve"> calendaires</w:t>
      </w:r>
      <w:r w:rsidR="000A6393" w:rsidRPr="00F739D5">
        <w:t>.</w:t>
      </w:r>
    </w:p>
    <w:p w14:paraId="56CCF016" w14:textId="77777777" w:rsidR="000A6393" w:rsidRPr="00F739D5" w:rsidRDefault="000A6393" w:rsidP="008B544B">
      <w:pPr>
        <w:pStyle w:val="Textecourant"/>
        <w:numPr>
          <w:ilvl w:val="0"/>
          <w:numId w:val="44"/>
        </w:numPr>
        <w:spacing w:before="0"/>
      </w:pPr>
      <w:r w:rsidRPr="00F739D5">
        <w:t xml:space="preserve">délai pour </w:t>
      </w:r>
      <w:r w:rsidR="00471F68" w:rsidRPr="00F739D5">
        <w:t>un Accès</w:t>
      </w:r>
      <w:r w:rsidRPr="00F739D5">
        <w:t xml:space="preserve"> </w:t>
      </w:r>
      <w:r w:rsidR="000F46B1" w:rsidRPr="00F739D5">
        <w:t xml:space="preserve">à une adresse </w:t>
      </w:r>
      <w:r w:rsidR="00352F40" w:rsidRPr="00F739D5">
        <w:t>éligible avec réseau déployé</w:t>
      </w:r>
      <w:r w:rsidR="0032113F" w:rsidRPr="00F739D5">
        <w:t>, s’il y a un POC physique</w:t>
      </w:r>
      <w:r w:rsidR="000F46B1" w:rsidRPr="00F739D5">
        <w:t xml:space="preserve"> </w:t>
      </w:r>
      <w:r w:rsidRPr="00F739D5">
        <w:t xml:space="preserve">: </w:t>
      </w:r>
      <w:r w:rsidR="004A5E85" w:rsidRPr="00F739D5">
        <w:t>65</w:t>
      </w:r>
      <w:r w:rsidR="00EE256D" w:rsidRPr="00F739D5">
        <w:t xml:space="preserve"> jours calendaires.</w:t>
      </w:r>
    </w:p>
    <w:p w14:paraId="0F236C8A" w14:textId="77777777" w:rsidR="000A6393" w:rsidRPr="00F739D5" w:rsidRDefault="000A6393" w:rsidP="008B544B">
      <w:pPr>
        <w:pStyle w:val="Textecourant"/>
        <w:numPr>
          <w:ilvl w:val="0"/>
          <w:numId w:val="44"/>
        </w:numPr>
        <w:spacing w:before="0"/>
      </w:pPr>
      <w:r w:rsidRPr="00F739D5">
        <w:t xml:space="preserve">délai pour </w:t>
      </w:r>
      <w:r w:rsidR="00471F68" w:rsidRPr="00F739D5">
        <w:t>un Accès</w:t>
      </w:r>
      <w:r w:rsidRPr="00F739D5">
        <w:t xml:space="preserve"> à une adresse </w:t>
      </w:r>
      <w:r w:rsidR="00352F40" w:rsidRPr="00F739D5">
        <w:t>éligible avec réseau partiellement déployé</w:t>
      </w:r>
      <w:r w:rsidR="003863D6" w:rsidRPr="00F739D5">
        <w:t xml:space="preserve"> </w:t>
      </w:r>
      <w:r w:rsidR="00352F40" w:rsidRPr="00F739D5">
        <w:t xml:space="preserve">: </w:t>
      </w:r>
      <w:r w:rsidR="004A5E85" w:rsidRPr="00F739D5">
        <w:t>75</w:t>
      </w:r>
      <w:r w:rsidR="00EE256D" w:rsidRPr="00F739D5">
        <w:t xml:space="preserve"> jours calendaires</w:t>
      </w:r>
      <w:r w:rsidR="00026295" w:rsidRPr="00F739D5">
        <w:t>.</w:t>
      </w:r>
    </w:p>
    <w:p w14:paraId="244A30A9" w14:textId="77777777" w:rsidR="00213CC2" w:rsidRPr="00F739D5" w:rsidRDefault="00213CC2" w:rsidP="008B544B">
      <w:pPr>
        <w:pStyle w:val="Texte"/>
        <w:spacing w:before="0"/>
      </w:pPr>
    </w:p>
    <w:p w14:paraId="5D0796DD" w14:textId="2503F7E7" w:rsidR="0032113F" w:rsidRPr="00F739D5" w:rsidRDefault="0032113F" w:rsidP="008B544B">
      <w:pPr>
        <w:pStyle w:val="Texte"/>
        <w:spacing w:before="0"/>
      </w:pPr>
      <w:r w:rsidRPr="00F739D5">
        <w:t xml:space="preserve">L’Opérateur ne peut pas demander une </w:t>
      </w:r>
      <w:r w:rsidR="003863D6" w:rsidRPr="00F739D5">
        <w:t>d</w:t>
      </w:r>
      <w:r w:rsidRPr="00F739D5">
        <w:t xml:space="preserve">ate de mise à disposition inférieure aux délais standards définis ci-dessus. </w:t>
      </w:r>
    </w:p>
    <w:p w14:paraId="073386FD" w14:textId="77777777" w:rsidR="003863D6" w:rsidRPr="00F739D5" w:rsidRDefault="003863D6" w:rsidP="003863D6">
      <w:pPr>
        <w:pStyle w:val="Texte"/>
        <w:rPr>
          <w:rFonts w:cs="Calibri"/>
        </w:rPr>
      </w:pPr>
      <w:r w:rsidRPr="00F739D5">
        <w:rPr>
          <w:rFonts w:cs="Calibri"/>
        </w:rPr>
        <w:t>Lorsque le délai de mise à disposition souhaité par l’Opérateur est supérieur au délai standard, la demande est satisfaite à la date de mise à disposition souhaitée par l’Opérateur, qui est alors retenue comme date de mise à disposition convenue.</w:t>
      </w:r>
    </w:p>
    <w:p w14:paraId="5ECE3E32" w14:textId="77777777" w:rsidR="004A5E85" w:rsidRPr="00F739D5" w:rsidRDefault="004A5E85" w:rsidP="003B55CF">
      <w:pPr>
        <w:pStyle w:val="Texte"/>
        <w:rPr>
          <w:rFonts w:cs="Calibri"/>
        </w:rPr>
      </w:pPr>
      <w:r w:rsidRPr="00F739D5">
        <w:rPr>
          <w:rFonts w:cs="Calibri"/>
        </w:rPr>
        <w:t>Toute commande reçue à partir de 16h00 un Jour Ouvré ne sera prise en compte que le Jour Ouvré suivant.</w:t>
      </w:r>
    </w:p>
    <w:p w14:paraId="70EA07D8" w14:textId="77777777" w:rsidR="00BC3CE1" w:rsidRPr="00F739D5" w:rsidRDefault="00BC3CE1" w:rsidP="003B55CF">
      <w:pPr>
        <w:pStyle w:val="Texte"/>
        <w:rPr>
          <w:rFonts w:cs="Calibri"/>
        </w:rPr>
      </w:pPr>
    </w:p>
    <w:p w14:paraId="5D3BE8D8" w14:textId="14D503B7" w:rsidR="008F789E" w:rsidRPr="00F739D5" w:rsidRDefault="00213CC2" w:rsidP="003011C4">
      <w:pPr>
        <w:pStyle w:val="Titre30"/>
      </w:pPr>
      <w:bookmarkStart w:id="579" w:name="_Toc149128597"/>
      <w:r w:rsidRPr="00F739D5">
        <w:t>Cas</w:t>
      </w:r>
      <w:r w:rsidR="008F789E" w:rsidRPr="00F739D5">
        <w:t xml:space="preserve"> où le délai standard de mise à disposition </w:t>
      </w:r>
      <w:r w:rsidR="00E322BD" w:rsidRPr="00F739D5">
        <w:t>de</w:t>
      </w:r>
      <w:r w:rsidR="004A5E85" w:rsidRPr="00F739D5">
        <w:t xml:space="preserve">s </w:t>
      </w:r>
      <w:r w:rsidR="00401AA4" w:rsidRPr="00F739D5">
        <w:t>Accès</w:t>
      </w:r>
      <w:r w:rsidR="008F789E" w:rsidRPr="00F739D5">
        <w:t xml:space="preserve"> ne s’applique pas</w:t>
      </w:r>
      <w:bookmarkEnd w:id="579"/>
    </w:p>
    <w:p w14:paraId="5E609E94" w14:textId="77777777" w:rsidR="008F789E" w:rsidRPr="00F739D5" w:rsidRDefault="008F789E" w:rsidP="003011C4">
      <w:pPr>
        <w:pStyle w:val="Texte"/>
        <w:spacing w:before="0"/>
        <w:rPr>
          <w:rFonts w:cs="Calibri"/>
        </w:rPr>
      </w:pPr>
      <w:r w:rsidRPr="00F739D5">
        <w:rPr>
          <w:rFonts w:cs="Calibri"/>
        </w:rPr>
        <w:t>Le délai st</w:t>
      </w:r>
      <w:r w:rsidR="00401AA4" w:rsidRPr="00F739D5">
        <w:rPr>
          <w:rFonts w:cs="Calibri"/>
        </w:rPr>
        <w:t>andard de mise à disposition de l’Accès</w:t>
      </w:r>
      <w:r w:rsidRPr="00F739D5">
        <w:rPr>
          <w:rFonts w:cs="Calibri"/>
        </w:rPr>
        <w:t xml:space="preserve"> ne s’applique pas dans les cas suivants :</w:t>
      </w:r>
    </w:p>
    <w:p w14:paraId="7B63B9BA" w14:textId="77777777" w:rsidR="004A5E85" w:rsidRPr="00F739D5" w:rsidRDefault="004A5E85" w:rsidP="003011C4">
      <w:pPr>
        <w:pStyle w:val="Textecourant"/>
        <w:numPr>
          <w:ilvl w:val="0"/>
          <w:numId w:val="44"/>
        </w:numPr>
        <w:spacing w:before="0"/>
      </w:pPr>
      <w:bookmarkStart w:id="580" w:name="_Toc443561024"/>
      <w:r w:rsidRPr="00F739D5">
        <w:t>Difficultés Exceptionnelles de Construction (telles que décrites à l’annexe « Difficultés Exceptionnelles de Constructions (DEC) »</w:t>
      </w:r>
      <w:r w:rsidR="00A72000" w:rsidRPr="00F739D5">
        <w:t> ;</w:t>
      </w:r>
    </w:p>
    <w:p w14:paraId="3BD90710" w14:textId="77777777" w:rsidR="004A5E85" w:rsidRPr="00F739D5" w:rsidRDefault="004A5E85" w:rsidP="003011C4">
      <w:pPr>
        <w:pStyle w:val="Textecourant"/>
        <w:numPr>
          <w:ilvl w:val="0"/>
          <w:numId w:val="44"/>
        </w:numPr>
        <w:spacing w:before="0"/>
      </w:pPr>
      <w:r w:rsidRPr="00F739D5">
        <w:t>travaux de désaturation du réseau optique existant (boucle locale optique jusqu’au NRO, carte optique au NRO) et du génie civil support du réseau utilisé</w:t>
      </w:r>
      <w:r w:rsidR="00A72000" w:rsidRPr="00F739D5">
        <w:t> ;</w:t>
      </w:r>
    </w:p>
    <w:p w14:paraId="0FF0B945" w14:textId="77777777" w:rsidR="004A5E85" w:rsidRPr="00F739D5" w:rsidRDefault="004A5E85" w:rsidP="003011C4">
      <w:pPr>
        <w:pStyle w:val="Textecourant"/>
        <w:numPr>
          <w:ilvl w:val="0"/>
          <w:numId w:val="44"/>
        </w:numPr>
        <w:spacing w:before="0"/>
      </w:pPr>
      <w:r w:rsidRPr="00F739D5">
        <w:t>intervention de voirie avec autorisation de la mairie ou d’un tiers,</w:t>
      </w:r>
    </w:p>
    <w:p w14:paraId="21005858" w14:textId="77777777" w:rsidR="004A5E85" w:rsidRPr="00F739D5" w:rsidRDefault="004A5E85" w:rsidP="003011C4">
      <w:pPr>
        <w:pStyle w:val="Textecourant"/>
        <w:numPr>
          <w:ilvl w:val="0"/>
          <w:numId w:val="44"/>
        </w:numPr>
        <w:spacing w:before="0"/>
      </w:pPr>
      <w:r w:rsidRPr="00F739D5">
        <w:t>aléas de travaux (génie civil cassé ou saturé, chambre de tirage inaccessible</w:t>
      </w:r>
      <w:r w:rsidR="00A72000" w:rsidRPr="00F739D5">
        <w:t>) ;</w:t>
      </w:r>
    </w:p>
    <w:p w14:paraId="2549FE5D" w14:textId="77777777" w:rsidR="0032113F" w:rsidRPr="00F739D5" w:rsidRDefault="0032113F" w:rsidP="003011C4">
      <w:pPr>
        <w:pStyle w:val="Textecourant"/>
        <w:numPr>
          <w:ilvl w:val="0"/>
          <w:numId w:val="44"/>
        </w:numPr>
        <w:spacing w:before="0"/>
      </w:pPr>
      <w:r w:rsidRPr="00F739D5">
        <w:t>pose d’un PRE en immeuble nécessitant l’accord d’un tiers (ex</w:t>
      </w:r>
      <w:r w:rsidR="00A72000" w:rsidRPr="00F739D5">
        <w:t>emple</w:t>
      </w:r>
      <w:r w:rsidRPr="00F739D5">
        <w:t> : syndic)</w:t>
      </w:r>
      <w:r w:rsidR="00A72000" w:rsidRPr="00F739D5">
        <w:t> ;</w:t>
      </w:r>
    </w:p>
    <w:p w14:paraId="22AFF9D2" w14:textId="77777777" w:rsidR="004A5E85" w:rsidRPr="00F739D5" w:rsidRDefault="004A5E85" w:rsidP="003011C4">
      <w:pPr>
        <w:pStyle w:val="Textecourant"/>
        <w:numPr>
          <w:ilvl w:val="0"/>
          <w:numId w:val="44"/>
        </w:numPr>
        <w:spacing w:before="0"/>
      </w:pPr>
      <w:r w:rsidRPr="00F739D5">
        <w:t xml:space="preserve">si </w:t>
      </w:r>
      <w:r w:rsidR="00874FFC" w:rsidRPr="00F739D5">
        <w:t>l’</w:t>
      </w:r>
      <w:r w:rsidR="00A2516A" w:rsidRPr="00F739D5">
        <w:t>Opérateur</w:t>
      </w:r>
      <w:r w:rsidR="00874FFC" w:rsidRPr="00F739D5">
        <w:t> </w:t>
      </w:r>
      <w:r w:rsidRPr="00F739D5">
        <w:t>ne respecte pas le processus de livraison décrit à l’article intitulé «</w:t>
      </w:r>
      <w:r w:rsidR="00C6398A" w:rsidRPr="00F739D5">
        <w:t xml:space="preserve"> </w:t>
      </w:r>
      <w:r w:rsidRPr="00F739D5">
        <w:t>processus de livraison d</w:t>
      </w:r>
      <w:r w:rsidR="00A72000" w:rsidRPr="00F739D5">
        <w:t>es</w:t>
      </w:r>
      <w:r w:rsidRPr="00F739D5">
        <w:t xml:space="preserve"> Accès » des </w:t>
      </w:r>
      <w:r w:rsidR="00304323" w:rsidRPr="00F739D5">
        <w:t>présentes</w:t>
      </w:r>
      <w:r w:rsidRPr="00F739D5">
        <w:t>, en particulier la réalisation préalable des travaux de conformité spécifiés lors du POC</w:t>
      </w:r>
      <w:r w:rsidR="00A72000" w:rsidRPr="00F739D5">
        <w:t> ;</w:t>
      </w:r>
    </w:p>
    <w:p w14:paraId="540FC46E" w14:textId="77777777" w:rsidR="004A5E85" w:rsidRPr="00F739D5" w:rsidRDefault="004A5E85" w:rsidP="003011C4">
      <w:pPr>
        <w:pStyle w:val="Textecourant"/>
        <w:numPr>
          <w:ilvl w:val="0"/>
          <w:numId w:val="44"/>
        </w:numPr>
        <w:spacing w:before="0"/>
      </w:pPr>
      <w:r w:rsidRPr="00F739D5">
        <w:t xml:space="preserve">les conditions de réalisation de la desserte interne par </w:t>
      </w:r>
      <w:r w:rsidR="00A76826" w:rsidRPr="00F739D5">
        <w:t>RIP FTTX</w:t>
      </w:r>
      <w:r w:rsidRPr="00F739D5">
        <w:t xml:space="preserve"> ne sont pas respectées</w:t>
      </w:r>
      <w:r w:rsidR="00A72000" w:rsidRPr="00F739D5">
        <w:t> ;</w:t>
      </w:r>
    </w:p>
    <w:p w14:paraId="7BEF9350" w14:textId="77777777" w:rsidR="004A5E85" w:rsidRPr="00F739D5" w:rsidRDefault="004A5E85" w:rsidP="003011C4">
      <w:pPr>
        <w:pStyle w:val="Textecourant"/>
        <w:numPr>
          <w:ilvl w:val="0"/>
          <w:numId w:val="44"/>
        </w:numPr>
        <w:spacing w:before="0"/>
      </w:pPr>
      <w:r w:rsidRPr="00F739D5">
        <w:t xml:space="preserve">la desserte interne est réalisée par </w:t>
      </w:r>
      <w:r w:rsidR="00A76826" w:rsidRPr="00F739D5">
        <w:t>RIP FTTX</w:t>
      </w:r>
      <w:r w:rsidRPr="00F739D5">
        <w:t xml:space="preserve"> sur devis.</w:t>
      </w:r>
    </w:p>
    <w:p w14:paraId="30F35EB9" w14:textId="77777777" w:rsidR="00304323" w:rsidRPr="00F739D5" w:rsidRDefault="00304323" w:rsidP="003B55CF">
      <w:pPr>
        <w:spacing w:before="120"/>
        <w:ind w:left="720"/>
        <w:rPr>
          <w:rFonts w:cs="Calibri"/>
          <w:szCs w:val="20"/>
        </w:rPr>
      </w:pPr>
    </w:p>
    <w:p w14:paraId="0385A006" w14:textId="4A00193A" w:rsidR="00304323" w:rsidRPr="00F739D5" w:rsidRDefault="00213CC2" w:rsidP="003011C4">
      <w:pPr>
        <w:pStyle w:val="Titre30"/>
      </w:pPr>
      <w:bookmarkStart w:id="581" w:name="_Toc149128598"/>
      <w:r w:rsidRPr="00F739D5">
        <w:t>Délai</w:t>
      </w:r>
      <w:r w:rsidR="00304323" w:rsidRPr="00F739D5">
        <w:t xml:space="preserve"> standard de modification de débit ou de profil de </w:t>
      </w:r>
      <w:proofErr w:type="spellStart"/>
      <w:r w:rsidR="00304323" w:rsidRPr="00F739D5">
        <w:t>CoS</w:t>
      </w:r>
      <w:proofErr w:type="spellEnd"/>
      <w:r w:rsidR="00304323" w:rsidRPr="00F739D5">
        <w:t xml:space="preserve"> sans changement d’accès</w:t>
      </w:r>
      <w:bookmarkEnd w:id="581"/>
    </w:p>
    <w:p w14:paraId="3858BE3A" w14:textId="77777777" w:rsidR="00304323" w:rsidRPr="00F739D5" w:rsidRDefault="00304323" w:rsidP="003B55CF">
      <w:pPr>
        <w:spacing w:before="120"/>
        <w:jc w:val="both"/>
        <w:rPr>
          <w:rFonts w:cs="Arial"/>
          <w:bCs/>
        </w:rPr>
      </w:pPr>
      <w:r w:rsidRPr="00F739D5">
        <w:rPr>
          <w:rFonts w:cs="Arial"/>
          <w:bCs/>
        </w:rPr>
        <w:t xml:space="preserve">Le délai standard de modification logicielle de débit ou de profil de </w:t>
      </w:r>
      <w:proofErr w:type="spellStart"/>
      <w:r w:rsidRPr="00F739D5">
        <w:rPr>
          <w:rFonts w:cs="Arial"/>
          <w:bCs/>
        </w:rPr>
        <w:t>CoS</w:t>
      </w:r>
      <w:proofErr w:type="spellEnd"/>
      <w:r w:rsidRPr="00F739D5">
        <w:rPr>
          <w:rFonts w:cs="Arial"/>
          <w:bCs/>
        </w:rPr>
        <w:t xml:space="preserve"> d’un accès optique est de dix (10) jours calendaires. Cette prestation s’effectue sans changement de VLAN et sans changement de numéro de prestation. L’Opérateur reçoit de la part de </w:t>
      </w:r>
      <w:r w:rsidR="00A76826" w:rsidRPr="00F739D5">
        <w:rPr>
          <w:rFonts w:cs="Arial"/>
          <w:bCs/>
        </w:rPr>
        <w:t>RIP FTTX</w:t>
      </w:r>
      <w:r w:rsidRPr="00F739D5">
        <w:rPr>
          <w:rFonts w:cs="Arial"/>
          <w:bCs/>
        </w:rPr>
        <w:t xml:space="preserve"> une information de la date de coupure. </w:t>
      </w:r>
    </w:p>
    <w:p w14:paraId="76F94B78" w14:textId="77777777" w:rsidR="00213CC2" w:rsidRPr="00F739D5" w:rsidRDefault="00213CC2" w:rsidP="003011C4">
      <w:pPr>
        <w:jc w:val="both"/>
        <w:rPr>
          <w:rFonts w:cs="Arial"/>
          <w:bCs/>
        </w:rPr>
      </w:pPr>
    </w:p>
    <w:p w14:paraId="3F868BD1" w14:textId="00D498DF" w:rsidR="00304323" w:rsidRPr="00F739D5" w:rsidRDefault="00304323" w:rsidP="003011C4">
      <w:pPr>
        <w:jc w:val="both"/>
        <w:rPr>
          <w:rFonts w:cs="Arial"/>
          <w:bCs/>
        </w:rPr>
      </w:pPr>
      <w:r w:rsidRPr="00F739D5">
        <w:rPr>
          <w:rFonts w:cs="Arial"/>
          <w:bCs/>
        </w:rPr>
        <w:t xml:space="preserve">Ce délai standard de modification de dix </w:t>
      </w:r>
      <w:r w:rsidR="00664A1D" w:rsidRPr="00F739D5">
        <w:rPr>
          <w:rFonts w:cs="Arial"/>
          <w:bCs/>
        </w:rPr>
        <w:t xml:space="preserve">(10) </w:t>
      </w:r>
      <w:r w:rsidRPr="00F739D5">
        <w:rPr>
          <w:rFonts w:cs="Arial"/>
          <w:bCs/>
        </w:rPr>
        <w:t>jours calendaires ne s’applique pas dans les cas suivants :</w:t>
      </w:r>
    </w:p>
    <w:p w14:paraId="27AE951D" w14:textId="77777777" w:rsidR="00304323" w:rsidRPr="00F739D5" w:rsidRDefault="00304323" w:rsidP="003011C4">
      <w:pPr>
        <w:pStyle w:val="Textecourant"/>
        <w:numPr>
          <w:ilvl w:val="0"/>
          <w:numId w:val="44"/>
        </w:numPr>
        <w:spacing w:before="0"/>
      </w:pPr>
      <w:r w:rsidRPr="00F739D5">
        <w:t>date souhaitée par l’Opérateur supérieure au délai standard</w:t>
      </w:r>
      <w:r w:rsidR="00A72000" w:rsidRPr="00F739D5">
        <w:t> ;</w:t>
      </w:r>
    </w:p>
    <w:p w14:paraId="6F9B383F" w14:textId="77777777" w:rsidR="00304323" w:rsidRPr="00F739D5" w:rsidRDefault="00304323" w:rsidP="003011C4">
      <w:pPr>
        <w:pStyle w:val="Textecourant"/>
        <w:numPr>
          <w:ilvl w:val="0"/>
          <w:numId w:val="44"/>
        </w:numPr>
        <w:spacing w:before="0"/>
      </w:pPr>
      <w:r w:rsidRPr="00F739D5">
        <w:t>modification nécessitant un changement de l’Accès et une prise de rendez-vous conjointe avec l’Opérateur</w:t>
      </w:r>
      <w:r w:rsidR="00A72000" w:rsidRPr="00F739D5">
        <w:t> ;</w:t>
      </w:r>
    </w:p>
    <w:p w14:paraId="30C9CA5D" w14:textId="77777777" w:rsidR="00304323" w:rsidRPr="00F739D5" w:rsidRDefault="00304323" w:rsidP="003011C4">
      <w:pPr>
        <w:pStyle w:val="Textecourant"/>
        <w:numPr>
          <w:ilvl w:val="0"/>
          <w:numId w:val="44"/>
        </w:numPr>
        <w:spacing w:before="0"/>
      </w:pPr>
      <w:r w:rsidRPr="00F739D5">
        <w:t xml:space="preserve"> pour des raisons techniques de travaux </w:t>
      </w:r>
      <w:r w:rsidR="000F0193" w:rsidRPr="00F739D5">
        <w:t xml:space="preserve">de </w:t>
      </w:r>
      <w:r w:rsidRPr="00F739D5">
        <w:t>boucle locale</w:t>
      </w:r>
      <w:r w:rsidR="00A72000" w:rsidRPr="00F739D5">
        <w:t>.</w:t>
      </w:r>
      <w:r w:rsidRPr="00F739D5">
        <w:t xml:space="preserve"> </w:t>
      </w:r>
    </w:p>
    <w:p w14:paraId="7A47FBB4" w14:textId="77777777" w:rsidR="00213CC2" w:rsidRPr="00F739D5" w:rsidRDefault="00213CC2" w:rsidP="00F43E4A">
      <w:pPr>
        <w:jc w:val="both"/>
      </w:pPr>
    </w:p>
    <w:p w14:paraId="486526D4" w14:textId="54D13E18" w:rsidR="00304323" w:rsidRPr="00F739D5" w:rsidRDefault="00304323" w:rsidP="00F43E4A">
      <w:pPr>
        <w:jc w:val="both"/>
        <w:rPr>
          <w:bCs/>
        </w:rPr>
      </w:pPr>
      <w:r w:rsidRPr="00F739D5">
        <w:t xml:space="preserve">Le délai standard de 10 jours calendaires court à compter de la date de réception par </w:t>
      </w:r>
      <w:r w:rsidR="00A76826" w:rsidRPr="00F739D5">
        <w:t>RIP FTTX</w:t>
      </w:r>
      <w:r w:rsidRPr="00F739D5">
        <w:t xml:space="preserve"> du bon de commande de modification. Néanmoins, toute commande de modification logicielle de profil de </w:t>
      </w:r>
      <w:proofErr w:type="spellStart"/>
      <w:r w:rsidRPr="00F739D5">
        <w:t>CoS</w:t>
      </w:r>
      <w:proofErr w:type="spellEnd"/>
      <w:r w:rsidRPr="00F739D5">
        <w:t xml:space="preserve"> ou de débit reçue le week-end ou un jour férié ne sera prise en compte que le jour ouvré suivant.</w:t>
      </w:r>
    </w:p>
    <w:p w14:paraId="6B8F7312" w14:textId="77777777" w:rsidR="00DE1B9B" w:rsidRPr="00F739D5" w:rsidRDefault="00DE1B9B" w:rsidP="003B55CF">
      <w:pPr>
        <w:pStyle w:val="Textenum1"/>
        <w:spacing w:before="120"/>
        <w:ind w:left="720"/>
        <w:rPr>
          <w:rFonts w:cs="Calibri"/>
        </w:rPr>
      </w:pPr>
    </w:p>
    <w:p w14:paraId="793E747E" w14:textId="1026F6EA" w:rsidR="008F789E" w:rsidRPr="00F739D5" w:rsidRDefault="00213CC2" w:rsidP="003011C4">
      <w:pPr>
        <w:pStyle w:val="Titre2"/>
        <w:rPr>
          <w:color w:val="auto"/>
        </w:rPr>
      </w:pPr>
      <w:bookmarkStart w:id="582" w:name="_Toc149128599"/>
      <w:r w:rsidRPr="00F739D5">
        <w:rPr>
          <w:color w:val="auto"/>
        </w:rPr>
        <w:lastRenderedPageBreak/>
        <w:t>Retard</w:t>
      </w:r>
      <w:r w:rsidR="008F789E" w:rsidRPr="00F739D5">
        <w:rPr>
          <w:color w:val="auto"/>
        </w:rPr>
        <w:t xml:space="preserve"> de mise à disposition </w:t>
      </w:r>
      <w:bookmarkEnd w:id="580"/>
      <w:r w:rsidR="00401AA4" w:rsidRPr="00F739D5">
        <w:rPr>
          <w:color w:val="auto"/>
        </w:rPr>
        <w:t>de</w:t>
      </w:r>
      <w:r w:rsidR="004A5E85" w:rsidRPr="00F739D5">
        <w:rPr>
          <w:color w:val="auto"/>
        </w:rPr>
        <w:t xml:space="preserve">s </w:t>
      </w:r>
      <w:r w:rsidR="00401AA4" w:rsidRPr="00F739D5">
        <w:rPr>
          <w:color w:val="auto"/>
        </w:rPr>
        <w:t>Accès</w:t>
      </w:r>
      <w:bookmarkEnd w:id="582"/>
      <w:r w:rsidR="00401AA4" w:rsidRPr="00F739D5">
        <w:rPr>
          <w:color w:val="auto"/>
        </w:rPr>
        <w:t xml:space="preserve"> </w:t>
      </w:r>
    </w:p>
    <w:p w14:paraId="6C0808D2" w14:textId="5E8104B2" w:rsidR="008F789E" w:rsidRPr="00F739D5" w:rsidRDefault="00213CC2" w:rsidP="003011C4">
      <w:pPr>
        <w:pStyle w:val="Titre30"/>
      </w:pPr>
      <w:bookmarkStart w:id="583" w:name="_Toc149128600"/>
      <w:r w:rsidRPr="00F739D5">
        <w:t>Retard</w:t>
      </w:r>
      <w:r w:rsidR="008F789E" w:rsidRPr="00F739D5">
        <w:t xml:space="preserve"> de mise à disposition du fait </w:t>
      </w:r>
      <w:r w:rsidR="00B604FC" w:rsidRPr="00F739D5">
        <w:t xml:space="preserve">de </w:t>
      </w:r>
      <w:r w:rsidR="00A76826" w:rsidRPr="00F739D5">
        <w:t>RIP FTTX</w:t>
      </w:r>
      <w:bookmarkEnd w:id="583"/>
    </w:p>
    <w:p w14:paraId="0B4754A8" w14:textId="77777777" w:rsidR="008F789E" w:rsidRPr="00F739D5" w:rsidRDefault="008F789E" w:rsidP="003B55CF">
      <w:pPr>
        <w:pStyle w:val="Normal11"/>
        <w:keepNext/>
        <w:spacing w:before="120"/>
        <w:rPr>
          <w:rFonts w:ascii="Helvetica 55 Roman" w:hAnsi="Helvetica 55 Roman" w:cs="Calibri"/>
        </w:rPr>
      </w:pPr>
      <w:r w:rsidRPr="00F739D5">
        <w:rPr>
          <w:rFonts w:ascii="Helvetica 55 Roman" w:hAnsi="Helvetica 55 Roman" w:cs="Calibri"/>
        </w:rPr>
        <w:t xml:space="preserve">Si la </w:t>
      </w:r>
      <w:r w:rsidR="002574B6" w:rsidRPr="00F739D5">
        <w:rPr>
          <w:rFonts w:ascii="Helvetica 55 Roman" w:hAnsi="Helvetica 55 Roman" w:cs="Calibri"/>
        </w:rPr>
        <w:t>d</w:t>
      </w:r>
      <w:r w:rsidRPr="00F739D5">
        <w:rPr>
          <w:rFonts w:ascii="Helvetica 55 Roman" w:hAnsi="Helvetica 55 Roman" w:cs="Calibri"/>
        </w:rPr>
        <w:t xml:space="preserve">ate de mise à disposition convenue </w:t>
      </w:r>
      <w:r w:rsidR="00304323" w:rsidRPr="00F739D5">
        <w:rPr>
          <w:rFonts w:ascii="Helvetica 55 Roman" w:hAnsi="Helvetica 55 Roman"/>
        </w:rPr>
        <w:t xml:space="preserve">lors de la commande </w:t>
      </w:r>
      <w:r w:rsidRPr="00F739D5">
        <w:rPr>
          <w:rFonts w:ascii="Helvetica 55 Roman" w:hAnsi="Helvetica 55 Roman" w:cs="Calibri"/>
        </w:rPr>
        <w:t xml:space="preserve">ne peut être respectée du seul fait </w:t>
      </w:r>
      <w:r w:rsidR="00B604FC" w:rsidRPr="00F739D5">
        <w:rPr>
          <w:rFonts w:ascii="Helvetica 55 Roman" w:hAnsi="Helvetica 55 Roman" w:cs="Calibri"/>
        </w:rPr>
        <w:t xml:space="preserve">de </w:t>
      </w:r>
      <w:r w:rsidR="00A76826" w:rsidRPr="00F739D5">
        <w:rPr>
          <w:rFonts w:ascii="Helvetica 55 Roman" w:hAnsi="Helvetica 55 Roman" w:cs="Calibri"/>
        </w:rPr>
        <w:t>RIP FTTX</w:t>
      </w:r>
      <w:r w:rsidRPr="00F739D5">
        <w:rPr>
          <w:rFonts w:ascii="Helvetica 55 Roman" w:hAnsi="Helvetica 55 Roman" w:cs="Calibri"/>
        </w:rPr>
        <w:t>, ce</w:t>
      </w:r>
      <w:r w:rsidR="001477E8" w:rsidRPr="00F739D5">
        <w:rPr>
          <w:rFonts w:ascii="Helvetica 55 Roman" w:hAnsi="Helvetica 55 Roman" w:cs="Calibri"/>
        </w:rPr>
        <w:t xml:space="preserve"> </w:t>
      </w:r>
      <w:r w:rsidRPr="00F739D5">
        <w:rPr>
          <w:rFonts w:ascii="Helvetica 55 Roman" w:hAnsi="Helvetica 55 Roman" w:cs="Calibri"/>
        </w:rPr>
        <w:t>derni</w:t>
      </w:r>
      <w:r w:rsidR="00FD7B85" w:rsidRPr="00F739D5">
        <w:rPr>
          <w:rFonts w:ascii="Helvetica 55 Roman" w:hAnsi="Helvetica 55 Roman" w:cs="Calibri"/>
        </w:rPr>
        <w:t>er</w:t>
      </w:r>
      <w:r w:rsidRPr="00F739D5">
        <w:rPr>
          <w:rFonts w:ascii="Helvetica 55 Roman" w:hAnsi="Helvetica 55 Roman" w:cs="Calibri"/>
        </w:rPr>
        <w:t xml:space="preserve"> s’engage à prévenir </w:t>
      </w:r>
      <w:r w:rsidR="006B07ED" w:rsidRPr="00F739D5">
        <w:rPr>
          <w:rFonts w:ascii="Helvetica 55 Roman" w:hAnsi="Helvetica 55 Roman" w:cs="Calibri"/>
        </w:rPr>
        <w:t>l’</w:t>
      </w:r>
      <w:r w:rsidR="00A2516A" w:rsidRPr="00F739D5">
        <w:rPr>
          <w:rFonts w:ascii="Helvetica 55 Roman" w:hAnsi="Helvetica 55 Roman" w:cs="Calibri"/>
        </w:rPr>
        <w:t>Opérateur</w:t>
      </w:r>
      <w:r w:rsidRPr="00F739D5">
        <w:rPr>
          <w:rFonts w:ascii="Helvetica 55 Roman" w:hAnsi="Helvetica 55 Roman" w:cs="Calibri"/>
        </w:rPr>
        <w:t xml:space="preserve"> par</w:t>
      </w:r>
      <w:r w:rsidR="00683B0F" w:rsidRPr="00F739D5">
        <w:rPr>
          <w:rFonts w:ascii="Helvetica 55 Roman" w:hAnsi="Helvetica 55 Roman" w:cs="Calibri"/>
        </w:rPr>
        <w:t xml:space="preserve"> courrier électronique</w:t>
      </w:r>
      <w:r w:rsidRPr="00F739D5">
        <w:rPr>
          <w:rFonts w:ascii="Helvetica 55 Roman" w:hAnsi="Helvetica 55 Roman" w:cs="Calibri"/>
        </w:rPr>
        <w:t>. Il pourra alors être convenu d’une nouvelle date entre les Parties</w:t>
      </w:r>
      <w:r w:rsidR="00683B0F" w:rsidRPr="00F739D5">
        <w:rPr>
          <w:rFonts w:ascii="Helvetica 55 Roman" w:hAnsi="Helvetica 55 Roman" w:cs="Calibri"/>
        </w:rPr>
        <w:t xml:space="preserve"> </w:t>
      </w:r>
      <w:r w:rsidR="003B55CF" w:rsidRPr="00F739D5">
        <w:rPr>
          <w:rFonts w:ascii="Helvetica 55 Roman" w:hAnsi="Helvetica 55 Roman"/>
        </w:rPr>
        <w:t xml:space="preserve">conformément au processus décrit dans les Conditions Générales </w:t>
      </w:r>
      <w:r w:rsidR="00683B0F" w:rsidRPr="00F739D5">
        <w:rPr>
          <w:rFonts w:ascii="Helvetica 55 Roman" w:hAnsi="Helvetica 55 Roman" w:cs="Calibri"/>
        </w:rPr>
        <w:t>(</w:t>
      </w:r>
      <w:r w:rsidR="00304323" w:rsidRPr="00F739D5">
        <w:rPr>
          <w:rFonts w:ascii="Helvetica 55 Roman" w:hAnsi="Helvetica 55 Roman"/>
        </w:rPr>
        <w:t xml:space="preserve">cette nouvelle date devra être comprise entre 1 mois et 3 mois après la date </w:t>
      </w:r>
      <w:r w:rsidR="000F0193" w:rsidRPr="00F739D5">
        <w:rPr>
          <w:rFonts w:ascii="Helvetica 55 Roman" w:hAnsi="Helvetica 55 Roman"/>
        </w:rPr>
        <w:t xml:space="preserve">de mise à disposition </w:t>
      </w:r>
      <w:r w:rsidR="00304323" w:rsidRPr="00F739D5">
        <w:rPr>
          <w:rFonts w:ascii="Helvetica 55 Roman" w:hAnsi="Helvetica 55 Roman"/>
        </w:rPr>
        <w:t>initialement convenue</w:t>
      </w:r>
      <w:r w:rsidR="00683B0F" w:rsidRPr="00F739D5">
        <w:rPr>
          <w:rFonts w:ascii="Helvetica 55 Roman" w:hAnsi="Helvetica 55 Roman" w:cs="Calibri"/>
        </w:rPr>
        <w:t xml:space="preserve">). </w:t>
      </w:r>
    </w:p>
    <w:p w14:paraId="4A8767F4" w14:textId="77777777" w:rsidR="008F789E" w:rsidRPr="00F739D5" w:rsidRDefault="008F789E" w:rsidP="00F43E4A">
      <w:pPr>
        <w:pStyle w:val="Normal11"/>
        <w:rPr>
          <w:rFonts w:ascii="Helvetica 55 Roman" w:hAnsi="Helvetica 55 Roman" w:cs="Calibri"/>
        </w:rPr>
      </w:pPr>
    </w:p>
    <w:p w14:paraId="47ABDAF3" w14:textId="77777777" w:rsidR="008F789E" w:rsidRPr="00F739D5" w:rsidRDefault="000F0193" w:rsidP="00F43E4A">
      <w:pPr>
        <w:pStyle w:val="Normal11"/>
        <w:rPr>
          <w:rFonts w:ascii="Helvetica 55 Roman" w:hAnsi="Helvetica 55 Roman" w:cs="Calibri"/>
        </w:rPr>
      </w:pPr>
      <w:r w:rsidRPr="00F739D5">
        <w:rPr>
          <w:rFonts w:ascii="Helvetica 55 Roman" w:hAnsi="Helvetica 55 Roman" w:cs="Calibri"/>
        </w:rPr>
        <w:t xml:space="preserve">Même dans </w:t>
      </w:r>
      <w:r w:rsidR="008F789E" w:rsidRPr="00F739D5">
        <w:rPr>
          <w:rFonts w:ascii="Helvetica 55 Roman" w:hAnsi="Helvetica 55 Roman" w:cs="Calibri"/>
        </w:rPr>
        <w:t xml:space="preserve">le cas où les Parties se sont accordées sur une nouvelle </w:t>
      </w:r>
      <w:r w:rsidRPr="00F739D5">
        <w:rPr>
          <w:rFonts w:ascii="Helvetica 55 Roman" w:hAnsi="Helvetica 55 Roman" w:cs="Calibri"/>
        </w:rPr>
        <w:t>d</w:t>
      </w:r>
      <w:r w:rsidR="008F789E" w:rsidRPr="00F739D5">
        <w:rPr>
          <w:rFonts w:ascii="Helvetica 55 Roman" w:hAnsi="Helvetica 55 Roman" w:cs="Calibri"/>
        </w:rPr>
        <w:t xml:space="preserve">ate de mise à disposition convenue, </w:t>
      </w:r>
      <w:r w:rsidR="00A76826" w:rsidRPr="00F739D5">
        <w:rPr>
          <w:rFonts w:ascii="Helvetica 55 Roman" w:hAnsi="Helvetica 55 Roman" w:cs="Calibri"/>
        </w:rPr>
        <w:t>RIP FTTX</w:t>
      </w:r>
      <w:r w:rsidR="008F789E" w:rsidRPr="00F739D5">
        <w:rPr>
          <w:rFonts w:ascii="Helvetica 55 Roman" w:hAnsi="Helvetica 55 Roman" w:cs="Calibri"/>
        </w:rPr>
        <w:t xml:space="preserve"> est redevable d’une pénalité de retard </w:t>
      </w:r>
      <w:r w:rsidR="00304323" w:rsidRPr="00F739D5">
        <w:rPr>
          <w:rFonts w:ascii="Helvetica 55 Roman" w:hAnsi="Helvetica 55 Roman"/>
        </w:rPr>
        <w:t xml:space="preserve">à partir de la </w:t>
      </w:r>
      <w:r w:rsidRPr="00F739D5">
        <w:rPr>
          <w:rFonts w:ascii="Helvetica 55 Roman" w:hAnsi="Helvetica 55 Roman"/>
        </w:rPr>
        <w:t>d</w:t>
      </w:r>
      <w:r w:rsidR="00304323" w:rsidRPr="00F739D5">
        <w:rPr>
          <w:rFonts w:ascii="Helvetica 55 Roman" w:hAnsi="Helvetica 55 Roman"/>
        </w:rPr>
        <w:t xml:space="preserve">ate de mise à disposition </w:t>
      </w:r>
      <w:r w:rsidRPr="00F739D5">
        <w:rPr>
          <w:rFonts w:ascii="Helvetica 55 Roman" w:hAnsi="Helvetica 55 Roman"/>
        </w:rPr>
        <w:t>c</w:t>
      </w:r>
      <w:r w:rsidR="00304323" w:rsidRPr="00F739D5">
        <w:rPr>
          <w:rFonts w:ascii="Helvetica 55 Roman" w:hAnsi="Helvetica 55 Roman"/>
        </w:rPr>
        <w:t xml:space="preserve">onvenue initialement et </w:t>
      </w:r>
      <w:r w:rsidR="008F789E" w:rsidRPr="00F739D5">
        <w:rPr>
          <w:rFonts w:ascii="Helvetica 55 Roman" w:hAnsi="Helvetica 55 Roman" w:cs="Calibri"/>
        </w:rPr>
        <w:t xml:space="preserve">dont le montant est défini en annexe « pénalités ». </w:t>
      </w:r>
    </w:p>
    <w:p w14:paraId="26FB77EB" w14:textId="77777777" w:rsidR="008F789E" w:rsidRPr="00F739D5" w:rsidRDefault="008F789E" w:rsidP="00F43E4A">
      <w:pPr>
        <w:pStyle w:val="Normal11"/>
        <w:rPr>
          <w:rFonts w:ascii="Helvetica 55 Roman" w:hAnsi="Helvetica 55 Roman" w:cs="Calibri"/>
        </w:rPr>
      </w:pPr>
    </w:p>
    <w:p w14:paraId="18342B78" w14:textId="77777777" w:rsidR="008F789E" w:rsidRPr="00F739D5" w:rsidRDefault="008F789E" w:rsidP="003011C4">
      <w:pPr>
        <w:pStyle w:val="Normal12"/>
        <w:rPr>
          <w:rFonts w:ascii="Helvetica 55 Roman" w:hAnsi="Helvetica 55 Roman" w:cs="Calibri"/>
        </w:rPr>
      </w:pPr>
      <w:r w:rsidRPr="00F739D5">
        <w:rPr>
          <w:rFonts w:ascii="Helvetica 55 Roman" w:hAnsi="Helvetica 55 Roman" w:cs="Calibri"/>
        </w:rPr>
        <w:t>Les pénalités ne sont pas dues</w:t>
      </w:r>
      <w:r w:rsidR="00AC16C6" w:rsidRPr="00F739D5">
        <w:rPr>
          <w:rFonts w:ascii="Helvetica 55 Roman" w:hAnsi="Helvetica 55 Roman" w:cs="Calibri"/>
        </w:rPr>
        <w:t xml:space="preserve"> </w:t>
      </w:r>
      <w:r w:rsidRPr="00F739D5">
        <w:rPr>
          <w:rFonts w:ascii="Helvetica 55 Roman" w:hAnsi="Helvetica 55 Roman" w:cs="Calibri"/>
        </w:rPr>
        <w:t xml:space="preserve">lorsque le non-respect de la </w:t>
      </w:r>
      <w:r w:rsidR="00D21889" w:rsidRPr="00F739D5">
        <w:rPr>
          <w:rFonts w:ascii="Helvetica 55 Roman" w:hAnsi="Helvetica 55 Roman" w:cs="Calibri"/>
        </w:rPr>
        <w:t>d</w:t>
      </w:r>
      <w:r w:rsidRPr="00F739D5">
        <w:rPr>
          <w:rFonts w:ascii="Helvetica 55 Roman" w:hAnsi="Helvetica 55 Roman" w:cs="Calibri"/>
        </w:rPr>
        <w:t>ate de mise à disposition convenue résulte</w:t>
      </w:r>
      <w:r w:rsidR="000F0193" w:rsidRPr="00F739D5">
        <w:rPr>
          <w:rFonts w:ascii="Helvetica 55 Roman" w:hAnsi="Helvetica 55 Roman" w:cs="Calibri"/>
        </w:rPr>
        <w:t xml:space="preserve"> </w:t>
      </w:r>
      <w:r w:rsidRPr="00F739D5">
        <w:rPr>
          <w:rFonts w:ascii="Helvetica 55 Roman" w:hAnsi="Helvetica 55 Roman" w:cs="Calibri"/>
        </w:rPr>
        <w:t>:</w:t>
      </w:r>
    </w:p>
    <w:p w14:paraId="24745DCE" w14:textId="77777777" w:rsidR="008F789E" w:rsidRPr="00F739D5" w:rsidRDefault="008F789E" w:rsidP="003011C4">
      <w:pPr>
        <w:pStyle w:val="Textecourant"/>
        <w:numPr>
          <w:ilvl w:val="0"/>
          <w:numId w:val="44"/>
        </w:numPr>
        <w:spacing w:before="0"/>
      </w:pPr>
      <w:r w:rsidRPr="00F739D5">
        <w:t xml:space="preserve">du non-respect par </w:t>
      </w:r>
      <w:r w:rsidR="006B07ED" w:rsidRPr="00F739D5">
        <w:t>l’</w:t>
      </w:r>
      <w:r w:rsidR="00A2516A" w:rsidRPr="00F739D5">
        <w:t>Opérateur</w:t>
      </w:r>
      <w:r w:rsidRPr="00F739D5">
        <w:t xml:space="preserve"> du processus de mise à disposition décrit à l’article intitulé « mise à disposition </w:t>
      </w:r>
      <w:r w:rsidR="00304323" w:rsidRPr="00F739D5">
        <w:t>de l’Offre </w:t>
      </w:r>
      <w:r w:rsidRPr="00F739D5">
        <w:t>»</w:t>
      </w:r>
      <w:r w:rsidR="000F0193" w:rsidRPr="00F739D5">
        <w:t xml:space="preserve">  ;</w:t>
      </w:r>
    </w:p>
    <w:p w14:paraId="1F3F7F0E" w14:textId="77777777" w:rsidR="008F789E" w:rsidRPr="00F739D5" w:rsidRDefault="008F789E" w:rsidP="003011C4">
      <w:pPr>
        <w:pStyle w:val="Textecourant"/>
        <w:numPr>
          <w:ilvl w:val="0"/>
          <w:numId w:val="44"/>
        </w:numPr>
        <w:spacing w:before="0"/>
      </w:pPr>
      <w:r w:rsidRPr="00F739D5">
        <w:t xml:space="preserve">d’une modification de la prestation demandée par </w:t>
      </w:r>
      <w:r w:rsidR="006B07ED" w:rsidRPr="00F739D5">
        <w:t>l’</w:t>
      </w:r>
      <w:r w:rsidR="00A2516A" w:rsidRPr="00F739D5">
        <w:t>Opérateur</w:t>
      </w:r>
      <w:r w:rsidR="002574B6" w:rsidRPr="00F739D5">
        <w:t xml:space="preserve"> ; </w:t>
      </w:r>
    </w:p>
    <w:p w14:paraId="61FA000B" w14:textId="77777777" w:rsidR="008F789E" w:rsidRPr="00F739D5" w:rsidRDefault="008F789E" w:rsidP="003011C4">
      <w:pPr>
        <w:pStyle w:val="Textecourant"/>
        <w:numPr>
          <w:ilvl w:val="0"/>
          <w:numId w:val="44"/>
        </w:numPr>
        <w:spacing w:before="0"/>
      </w:pPr>
      <w:r w:rsidRPr="00F739D5">
        <w:t xml:space="preserve">du fait de </w:t>
      </w:r>
      <w:r w:rsidR="006B07ED" w:rsidRPr="00F739D5">
        <w:t>l’</w:t>
      </w:r>
      <w:r w:rsidR="00A2516A" w:rsidRPr="00F739D5">
        <w:t>Opérateur</w:t>
      </w:r>
      <w:r w:rsidRPr="00F739D5">
        <w:t xml:space="preserve"> et en particulier du non-respect des STAS ou d’un mauvais fonctionnement de la Desserte Interne</w:t>
      </w:r>
      <w:r w:rsidR="000F0193" w:rsidRPr="00F739D5">
        <w:t> ;</w:t>
      </w:r>
    </w:p>
    <w:p w14:paraId="4EE09C88" w14:textId="77777777" w:rsidR="00026295" w:rsidRPr="00F739D5" w:rsidRDefault="008F789E" w:rsidP="003011C4">
      <w:pPr>
        <w:pStyle w:val="Textecourant"/>
        <w:numPr>
          <w:ilvl w:val="0"/>
          <w:numId w:val="44"/>
        </w:numPr>
        <w:spacing w:before="0"/>
      </w:pPr>
      <w:r w:rsidRPr="00F739D5">
        <w:t>de Difficultés Exceptionnelles de Construction rencontrées telles que décrites à l’</w:t>
      </w:r>
      <w:r w:rsidR="006B5796" w:rsidRPr="00F739D5">
        <w:t xml:space="preserve">annexe </w:t>
      </w:r>
      <w:r w:rsidR="000F0193" w:rsidRPr="00F739D5">
        <w:t>« Difficultés Exceptionnelles de Constructions (DEC) » ;</w:t>
      </w:r>
      <w:r w:rsidR="00026295" w:rsidRPr="00F739D5">
        <w:t xml:space="preserve"> </w:t>
      </w:r>
    </w:p>
    <w:p w14:paraId="19E1F4E3" w14:textId="77777777" w:rsidR="003B55CF" w:rsidRPr="00F739D5" w:rsidRDefault="003B55CF" w:rsidP="003011C4">
      <w:pPr>
        <w:pStyle w:val="Textecourant"/>
        <w:numPr>
          <w:ilvl w:val="0"/>
          <w:numId w:val="44"/>
        </w:numPr>
        <w:spacing w:before="0"/>
      </w:pPr>
      <w:r w:rsidRPr="00F739D5">
        <w:t xml:space="preserve">de l’absence de mise à disposition par le Client Final dans le délai précisé dans le POC, ou à défaut dans les </w:t>
      </w:r>
      <w:r w:rsidR="000F0193" w:rsidRPr="00F739D5">
        <w:t>sept (</w:t>
      </w:r>
      <w:r w:rsidRPr="00F739D5">
        <w:t>7</w:t>
      </w:r>
      <w:r w:rsidR="000F0193" w:rsidRPr="00F739D5">
        <w:t>)</w:t>
      </w:r>
      <w:r w:rsidRPr="00F739D5">
        <w:t xml:space="preserve"> jours calendaires avant la </w:t>
      </w:r>
      <w:r w:rsidR="000F0193" w:rsidRPr="00F739D5">
        <w:t>d</w:t>
      </w:r>
      <w:r w:rsidRPr="00F739D5">
        <w:t xml:space="preserve">ate de mise à disposition convenue, </w:t>
      </w:r>
    </w:p>
    <w:p w14:paraId="0C7C5606" w14:textId="77777777" w:rsidR="003B55CF" w:rsidRPr="00F739D5" w:rsidRDefault="003B55CF" w:rsidP="003011C4">
      <w:pPr>
        <w:pStyle w:val="Normal12"/>
        <w:numPr>
          <w:ilvl w:val="1"/>
          <w:numId w:val="40"/>
        </w:numPr>
        <w:rPr>
          <w:rFonts w:ascii="Helvetica 55 Roman" w:hAnsi="Helvetica 55 Roman"/>
        </w:rPr>
      </w:pPr>
      <w:r w:rsidRPr="00F739D5">
        <w:rPr>
          <w:rFonts w:ascii="Helvetica 55 Roman" w:hAnsi="Helvetica 55 Roman"/>
        </w:rPr>
        <w:t xml:space="preserve">d’un emplacement équipé avec les conditions d’environnement requises pour recevoir des </w:t>
      </w:r>
      <w:r w:rsidR="00484013" w:rsidRPr="00F739D5">
        <w:rPr>
          <w:rFonts w:ascii="Helvetica 55 Roman" w:hAnsi="Helvetica 55 Roman"/>
        </w:rPr>
        <w:t>é</w:t>
      </w:r>
      <w:r w:rsidRPr="00F739D5">
        <w:rPr>
          <w:rFonts w:ascii="Helvetica 55 Roman" w:hAnsi="Helvetica 55 Roman"/>
        </w:rPr>
        <w:t xml:space="preserve">quipements </w:t>
      </w:r>
      <w:r w:rsidR="00484013" w:rsidRPr="00F739D5">
        <w:rPr>
          <w:rFonts w:ascii="Helvetica 55 Roman" w:hAnsi="Helvetica 55 Roman"/>
        </w:rPr>
        <w:t>de terminaison de l’Accès</w:t>
      </w:r>
      <w:r w:rsidRPr="00F739D5">
        <w:rPr>
          <w:rFonts w:ascii="Helvetica 55 Roman" w:hAnsi="Helvetica 55 Roman"/>
        </w:rPr>
        <w:t xml:space="preserve"> ou,</w:t>
      </w:r>
    </w:p>
    <w:p w14:paraId="18FCE871" w14:textId="77777777" w:rsidR="003B55CF" w:rsidRPr="00F739D5" w:rsidRDefault="003B55CF" w:rsidP="003011C4">
      <w:pPr>
        <w:pStyle w:val="Normal12"/>
        <w:numPr>
          <w:ilvl w:val="1"/>
          <w:numId w:val="40"/>
        </w:numPr>
        <w:rPr>
          <w:rFonts w:ascii="Helvetica 55 Roman" w:hAnsi="Helvetica 55 Roman"/>
        </w:rPr>
      </w:pPr>
      <w:r w:rsidRPr="00F739D5">
        <w:rPr>
          <w:rFonts w:ascii="Helvetica 55 Roman" w:hAnsi="Helvetica 55 Roman"/>
        </w:rPr>
        <w:t xml:space="preserve">de la Desserte Interne si elle n’est pas réalisée par </w:t>
      </w:r>
      <w:r w:rsidR="00A76826" w:rsidRPr="00F739D5">
        <w:rPr>
          <w:rFonts w:ascii="Helvetica 55 Roman" w:hAnsi="Helvetica 55 Roman"/>
        </w:rPr>
        <w:t>RIP FTTX</w:t>
      </w:r>
      <w:r w:rsidR="00484013" w:rsidRPr="00F739D5">
        <w:rPr>
          <w:rFonts w:ascii="Helvetica 55 Roman" w:hAnsi="Helvetica 55 Roman"/>
        </w:rPr>
        <w:t> ;</w:t>
      </w:r>
    </w:p>
    <w:p w14:paraId="396DFCBC" w14:textId="77777777" w:rsidR="008F789E" w:rsidRPr="00F739D5" w:rsidRDefault="008F789E" w:rsidP="003011C4">
      <w:pPr>
        <w:pStyle w:val="Textecourant"/>
        <w:numPr>
          <w:ilvl w:val="0"/>
          <w:numId w:val="44"/>
        </w:numPr>
        <w:spacing w:before="0"/>
      </w:pPr>
      <w:r w:rsidRPr="00F739D5">
        <w:t>du fait d’un tiers</w:t>
      </w:r>
      <w:r w:rsidR="00484013" w:rsidRPr="00F739D5">
        <w:t> ;</w:t>
      </w:r>
    </w:p>
    <w:p w14:paraId="4B858F4A" w14:textId="77777777" w:rsidR="008F789E" w:rsidRPr="00F739D5" w:rsidRDefault="008F789E" w:rsidP="003011C4">
      <w:pPr>
        <w:pStyle w:val="Textecourant"/>
        <w:numPr>
          <w:ilvl w:val="0"/>
          <w:numId w:val="44"/>
        </w:numPr>
        <w:spacing w:before="0"/>
      </w:pPr>
      <w:r w:rsidRPr="00F739D5">
        <w:t>d’un cas de force majeure.</w:t>
      </w:r>
    </w:p>
    <w:p w14:paraId="5DD6DF4D" w14:textId="77777777" w:rsidR="008F789E" w:rsidRPr="00F739D5" w:rsidRDefault="008F789E" w:rsidP="003011C4">
      <w:pPr>
        <w:pStyle w:val="Normal11"/>
        <w:rPr>
          <w:rFonts w:ascii="Helvetica 55 Roman" w:hAnsi="Helvetica 55 Roman" w:cs="Calibri"/>
        </w:rPr>
      </w:pPr>
      <w:r w:rsidRPr="00F739D5">
        <w:rPr>
          <w:rFonts w:ascii="Helvetica 55 Roman" w:hAnsi="Helvetica 55 Roman" w:cs="Calibri"/>
        </w:rPr>
        <w:t>Ces pénalités sont forfaitaires et libératoires et excluent toute autre réclamation en dommages et intérêts pour ce motif.</w:t>
      </w:r>
    </w:p>
    <w:p w14:paraId="17416983" w14:textId="77777777" w:rsidR="008705FF" w:rsidRPr="00F739D5" w:rsidRDefault="008705FF" w:rsidP="003B55CF">
      <w:pPr>
        <w:pStyle w:val="Normal11"/>
        <w:spacing w:before="120"/>
        <w:rPr>
          <w:rFonts w:ascii="Helvetica 55 Roman" w:hAnsi="Helvetica 55 Roman" w:cs="Calibri"/>
        </w:rPr>
      </w:pPr>
    </w:p>
    <w:p w14:paraId="43798694" w14:textId="77777777" w:rsidR="008F789E" w:rsidRPr="00F739D5" w:rsidRDefault="00D21889" w:rsidP="003011C4">
      <w:pPr>
        <w:pStyle w:val="Titre30"/>
      </w:pPr>
      <w:bookmarkStart w:id="584" w:name="_Toc149128601"/>
      <w:r w:rsidRPr="00F739D5">
        <w:t>r</w:t>
      </w:r>
      <w:r w:rsidR="008F789E" w:rsidRPr="00F739D5">
        <w:t xml:space="preserve">etard de mise à disposition du fait de </w:t>
      </w:r>
      <w:r w:rsidR="006B07ED" w:rsidRPr="00F739D5">
        <w:t>l’</w:t>
      </w:r>
      <w:r w:rsidR="00A2516A" w:rsidRPr="00F739D5">
        <w:t>Opérateur</w:t>
      </w:r>
      <w:bookmarkEnd w:id="584"/>
    </w:p>
    <w:p w14:paraId="282CBA41" w14:textId="77777777" w:rsidR="008F789E" w:rsidRPr="00F739D5" w:rsidRDefault="008F789E" w:rsidP="003B55CF">
      <w:pPr>
        <w:pStyle w:val="Normal11"/>
        <w:spacing w:before="120"/>
        <w:rPr>
          <w:rFonts w:ascii="Helvetica 55 Roman" w:hAnsi="Helvetica 55 Roman"/>
        </w:rPr>
      </w:pPr>
      <w:r w:rsidRPr="00F739D5">
        <w:rPr>
          <w:rFonts w:ascii="Helvetica 55 Roman" w:hAnsi="Helvetica 55 Roman"/>
        </w:rPr>
        <w:t xml:space="preserve">Si la </w:t>
      </w:r>
      <w:r w:rsidR="00D21889" w:rsidRPr="00F739D5">
        <w:rPr>
          <w:rFonts w:ascii="Helvetica 55 Roman" w:hAnsi="Helvetica 55 Roman"/>
        </w:rPr>
        <w:t>d</w:t>
      </w:r>
      <w:r w:rsidRPr="00F739D5">
        <w:rPr>
          <w:rFonts w:ascii="Helvetica 55 Roman" w:hAnsi="Helvetica 55 Roman"/>
        </w:rPr>
        <w:t xml:space="preserve">ate de mise à disposition convenue </w:t>
      </w:r>
      <w:r w:rsidR="00484013" w:rsidRPr="00F739D5">
        <w:rPr>
          <w:rFonts w:ascii="Helvetica 55 Roman" w:hAnsi="Helvetica 55 Roman"/>
        </w:rPr>
        <w:t xml:space="preserve">lors de la commande </w:t>
      </w:r>
      <w:r w:rsidRPr="00F739D5">
        <w:rPr>
          <w:rFonts w:ascii="Helvetica 55 Roman" w:hAnsi="Helvetica 55 Roman"/>
        </w:rPr>
        <w:t xml:space="preserve">ne peut être respectée du fait de </w:t>
      </w:r>
      <w:r w:rsidR="006B07ED" w:rsidRPr="00F739D5">
        <w:rPr>
          <w:rFonts w:ascii="Helvetica 55 Roman" w:hAnsi="Helvetica 55 Roman"/>
        </w:rPr>
        <w:t>l’</w:t>
      </w:r>
      <w:r w:rsidR="00A2516A" w:rsidRPr="00F739D5">
        <w:rPr>
          <w:rFonts w:ascii="Helvetica 55 Roman" w:hAnsi="Helvetica 55 Roman"/>
        </w:rPr>
        <w:t>Opérateur</w:t>
      </w:r>
      <w:r w:rsidRPr="00F739D5">
        <w:rPr>
          <w:rFonts w:ascii="Helvetica 55 Roman" w:hAnsi="Helvetica 55 Roman"/>
        </w:rPr>
        <w:t xml:space="preserve">, ce dernier doit prévenir </w:t>
      </w:r>
      <w:r w:rsidR="00A76826" w:rsidRPr="00F739D5">
        <w:rPr>
          <w:rFonts w:ascii="Helvetica 55 Roman" w:hAnsi="Helvetica 55 Roman"/>
        </w:rPr>
        <w:t>RIP FTTX</w:t>
      </w:r>
      <w:r w:rsidR="00212EFB" w:rsidRPr="00F739D5">
        <w:rPr>
          <w:rFonts w:ascii="Helvetica 55 Roman" w:hAnsi="Helvetica 55 Roman"/>
        </w:rPr>
        <w:t xml:space="preserve"> </w:t>
      </w:r>
      <w:r w:rsidRPr="00F739D5">
        <w:rPr>
          <w:rFonts w:ascii="Helvetica 55 Roman" w:hAnsi="Helvetica 55 Roman"/>
        </w:rPr>
        <w:t xml:space="preserve">par courrier électronique. Il pourra alors, soit être convenu d’une nouvelle date entre les Parties </w:t>
      </w:r>
      <w:r w:rsidR="00304323" w:rsidRPr="00F739D5">
        <w:rPr>
          <w:rFonts w:ascii="Helvetica 55 Roman" w:hAnsi="Helvetica 55 Roman"/>
        </w:rPr>
        <w:t xml:space="preserve">conformément au processus décrit dans les Conditions Générales </w:t>
      </w:r>
      <w:r w:rsidRPr="00F739D5">
        <w:rPr>
          <w:rFonts w:ascii="Helvetica 55 Roman" w:hAnsi="Helvetica 55 Roman"/>
        </w:rPr>
        <w:t xml:space="preserve">(cette nouvelle date </w:t>
      </w:r>
      <w:r w:rsidR="00304323" w:rsidRPr="00F739D5">
        <w:rPr>
          <w:rFonts w:ascii="Helvetica 55 Roman" w:hAnsi="Helvetica 55 Roman"/>
        </w:rPr>
        <w:t>devra être comprise entre 1 mois et 3 mois après la date initialement convenue</w:t>
      </w:r>
      <w:r w:rsidRPr="00F739D5">
        <w:rPr>
          <w:rFonts w:ascii="Helvetica 55 Roman" w:hAnsi="Helvetica 55 Roman"/>
        </w:rPr>
        <w:t xml:space="preserve">), soit </w:t>
      </w:r>
      <w:r w:rsidR="006B07ED" w:rsidRPr="00F739D5">
        <w:rPr>
          <w:rFonts w:ascii="Helvetica 55 Roman" w:hAnsi="Helvetica 55 Roman"/>
        </w:rPr>
        <w:t>l’</w:t>
      </w:r>
      <w:r w:rsidR="00A2516A" w:rsidRPr="00F739D5">
        <w:rPr>
          <w:rFonts w:ascii="Helvetica 55 Roman" w:hAnsi="Helvetica 55 Roman"/>
        </w:rPr>
        <w:t>Opérateur</w:t>
      </w:r>
      <w:r w:rsidRPr="00F739D5">
        <w:rPr>
          <w:rFonts w:ascii="Helvetica 55 Roman" w:hAnsi="Helvetica 55 Roman"/>
        </w:rPr>
        <w:t xml:space="preserve"> annulera sa commande et </w:t>
      </w:r>
      <w:r w:rsidR="00304323" w:rsidRPr="00F739D5">
        <w:rPr>
          <w:rFonts w:ascii="Helvetica 55 Roman" w:hAnsi="Helvetica 55 Roman"/>
        </w:rPr>
        <w:t>devra payer une pénalité pour résiliation avant la date de mise à disposition effective dont le montant est défini en annexe « pénalités ».</w:t>
      </w:r>
    </w:p>
    <w:p w14:paraId="56F204F6" w14:textId="77777777" w:rsidR="00304323" w:rsidRPr="00F739D5" w:rsidRDefault="00304323" w:rsidP="003B55CF">
      <w:pPr>
        <w:pStyle w:val="Normal11"/>
        <w:spacing w:before="120"/>
        <w:rPr>
          <w:rFonts w:ascii="Helvetica 55 Roman" w:hAnsi="Helvetica 55 Roman"/>
        </w:rPr>
      </w:pPr>
      <w:r w:rsidRPr="00F739D5">
        <w:rPr>
          <w:rFonts w:ascii="Helvetica 55 Roman" w:hAnsi="Helvetica 55 Roman"/>
        </w:rPr>
        <w:t>Le report de date mise à disposition d’un Accès n’est possible qu’une seule fois.</w:t>
      </w:r>
    </w:p>
    <w:p w14:paraId="1DB537CC" w14:textId="0FF8D744" w:rsidR="008F789E" w:rsidRPr="00F739D5" w:rsidRDefault="008F789E" w:rsidP="003B55CF">
      <w:pPr>
        <w:spacing w:before="120"/>
        <w:jc w:val="both"/>
        <w:rPr>
          <w:rFonts w:cs="Calibri"/>
          <w:szCs w:val="20"/>
        </w:rPr>
      </w:pPr>
      <w:r w:rsidRPr="00F739D5">
        <w:rPr>
          <w:rFonts w:cs="Calibri"/>
          <w:szCs w:val="20"/>
        </w:rPr>
        <w:t xml:space="preserve">Dans le cas où les travaux à la charge de </w:t>
      </w:r>
      <w:r w:rsidR="006B07ED" w:rsidRPr="00F739D5">
        <w:rPr>
          <w:rFonts w:cs="Calibri"/>
          <w:szCs w:val="20"/>
        </w:rPr>
        <w:t>l’</w:t>
      </w:r>
      <w:r w:rsidR="00A2516A" w:rsidRPr="00F739D5">
        <w:rPr>
          <w:rFonts w:cs="Calibri"/>
          <w:szCs w:val="20"/>
        </w:rPr>
        <w:t>Opérateur</w:t>
      </w:r>
      <w:r w:rsidRPr="00F739D5">
        <w:rPr>
          <w:rFonts w:cs="Calibri"/>
          <w:szCs w:val="20"/>
        </w:rPr>
        <w:t xml:space="preserve"> et décrits dans le POC n’ont pas été réalisés dans un délai de six (6) mois suivant la date de la commande, </w:t>
      </w:r>
      <w:r w:rsidR="00A76826" w:rsidRPr="00F739D5">
        <w:rPr>
          <w:rFonts w:cs="Calibri"/>
          <w:szCs w:val="20"/>
        </w:rPr>
        <w:t>RIP FTTX</w:t>
      </w:r>
      <w:r w:rsidRPr="00F739D5">
        <w:rPr>
          <w:rFonts w:cs="Calibri"/>
          <w:szCs w:val="20"/>
        </w:rPr>
        <w:t xml:space="preserve"> demande à </w:t>
      </w:r>
      <w:r w:rsidR="006B07ED" w:rsidRPr="00F739D5">
        <w:rPr>
          <w:rFonts w:cs="Calibri"/>
          <w:szCs w:val="20"/>
        </w:rPr>
        <w:t>l’</w:t>
      </w:r>
      <w:r w:rsidR="00A2516A" w:rsidRPr="00F739D5">
        <w:rPr>
          <w:rFonts w:cs="Calibri"/>
          <w:szCs w:val="20"/>
        </w:rPr>
        <w:t>Opérateur</w:t>
      </w:r>
      <w:r w:rsidRPr="00F739D5">
        <w:rPr>
          <w:rFonts w:cs="Calibri"/>
          <w:szCs w:val="20"/>
        </w:rPr>
        <w:t xml:space="preserve"> de se prononcer sur le maintien ou non de la commande concernée. Dans un délai d’un </w:t>
      </w:r>
      <w:r w:rsidR="00484013" w:rsidRPr="00F739D5">
        <w:rPr>
          <w:rFonts w:cs="Calibri"/>
          <w:szCs w:val="20"/>
        </w:rPr>
        <w:t xml:space="preserve">(1) </w:t>
      </w:r>
      <w:r w:rsidRPr="00F739D5">
        <w:rPr>
          <w:rFonts w:cs="Calibri"/>
          <w:szCs w:val="20"/>
        </w:rPr>
        <w:t xml:space="preserve">mois à compter de l’envoi de la notification, </w:t>
      </w:r>
      <w:r w:rsidR="006B07ED" w:rsidRPr="00F739D5">
        <w:rPr>
          <w:rFonts w:cs="Calibri"/>
          <w:szCs w:val="20"/>
        </w:rPr>
        <w:t>l’</w:t>
      </w:r>
      <w:r w:rsidR="00A2516A" w:rsidRPr="00F739D5">
        <w:rPr>
          <w:rFonts w:cs="Calibri"/>
          <w:szCs w:val="20"/>
        </w:rPr>
        <w:t>Opérateur</w:t>
      </w:r>
      <w:r w:rsidRPr="00F739D5">
        <w:rPr>
          <w:rFonts w:cs="Calibri"/>
          <w:szCs w:val="20"/>
        </w:rPr>
        <w:t xml:space="preserve"> peut signaler </w:t>
      </w:r>
      <w:r w:rsidR="00B604FC" w:rsidRPr="00F739D5">
        <w:rPr>
          <w:rFonts w:cs="Calibri"/>
          <w:szCs w:val="20"/>
        </w:rPr>
        <w:t xml:space="preserve">à </w:t>
      </w:r>
      <w:r w:rsidR="00A76826" w:rsidRPr="00F739D5">
        <w:rPr>
          <w:rFonts w:cs="Calibri"/>
          <w:szCs w:val="20"/>
        </w:rPr>
        <w:t>RIP FTTX</w:t>
      </w:r>
      <w:r w:rsidRPr="00F739D5">
        <w:rPr>
          <w:rFonts w:cs="Calibri"/>
          <w:szCs w:val="20"/>
        </w:rPr>
        <w:t xml:space="preserve"> qu’il souhaite maintenir sa commande. A défaut de réponse de </w:t>
      </w:r>
      <w:r w:rsidR="006B07ED" w:rsidRPr="00F739D5">
        <w:rPr>
          <w:rFonts w:cs="Calibri"/>
          <w:szCs w:val="20"/>
        </w:rPr>
        <w:t>l’</w:t>
      </w:r>
      <w:r w:rsidR="00A2516A" w:rsidRPr="00F739D5">
        <w:rPr>
          <w:rFonts w:cs="Calibri"/>
          <w:szCs w:val="20"/>
        </w:rPr>
        <w:t>Opérateur</w:t>
      </w:r>
      <w:r w:rsidRPr="00F739D5">
        <w:rPr>
          <w:rFonts w:cs="Calibri"/>
          <w:szCs w:val="20"/>
        </w:rPr>
        <w:t xml:space="preserve"> dans ce délai, </w:t>
      </w:r>
      <w:r w:rsidR="00A76826" w:rsidRPr="00F739D5">
        <w:rPr>
          <w:rFonts w:cs="Calibri"/>
          <w:szCs w:val="20"/>
        </w:rPr>
        <w:t xml:space="preserve">RIP </w:t>
      </w:r>
      <w:r w:rsidR="00565BBC" w:rsidRPr="00F739D5">
        <w:rPr>
          <w:rFonts w:cs="Calibri"/>
          <w:szCs w:val="20"/>
        </w:rPr>
        <w:t>FTTX annule</w:t>
      </w:r>
      <w:r w:rsidRPr="00F739D5">
        <w:rPr>
          <w:rFonts w:cs="Calibri"/>
          <w:szCs w:val="20"/>
        </w:rPr>
        <w:t xml:space="preserve"> la commande de plein droit et facture l’intégralité </w:t>
      </w:r>
      <w:r w:rsidR="00304323" w:rsidRPr="00F739D5">
        <w:rPr>
          <w:rFonts w:cs="Calibri"/>
          <w:szCs w:val="20"/>
        </w:rPr>
        <w:t>de</w:t>
      </w:r>
      <w:r w:rsidR="00484013" w:rsidRPr="00F739D5">
        <w:rPr>
          <w:rFonts w:cs="Calibri"/>
          <w:szCs w:val="20"/>
        </w:rPr>
        <w:t>s frais de m</w:t>
      </w:r>
      <w:r w:rsidR="00304323" w:rsidRPr="00F739D5">
        <w:rPr>
          <w:rFonts w:cs="Arial"/>
          <w:szCs w:val="20"/>
        </w:rPr>
        <w:t xml:space="preserve">ise en </w:t>
      </w:r>
      <w:r w:rsidR="00484013" w:rsidRPr="00F739D5">
        <w:rPr>
          <w:rFonts w:cs="Arial"/>
          <w:szCs w:val="20"/>
        </w:rPr>
        <w:t xml:space="preserve">service </w:t>
      </w:r>
      <w:r w:rsidR="00304323" w:rsidRPr="00F739D5">
        <w:rPr>
          <w:rFonts w:cs="Arial"/>
          <w:szCs w:val="20"/>
        </w:rPr>
        <w:t>de l’Accès</w:t>
      </w:r>
      <w:r w:rsidRPr="00F739D5">
        <w:rPr>
          <w:rFonts w:cs="Calibri"/>
          <w:szCs w:val="20"/>
        </w:rPr>
        <w:t>.</w:t>
      </w:r>
      <w:r w:rsidRPr="00F739D5">
        <w:rPr>
          <w:rFonts w:cs="Calibri"/>
          <w:sz w:val="16"/>
          <w:szCs w:val="16"/>
        </w:rPr>
        <w:t xml:space="preserve"> </w:t>
      </w:r>
      <w:r w:rsidRPr="00F739D5">
        <w:rPr>
          <w:rFonts w:cs="Calibri"/>
          <w:szCs w:val="20"/>
        </w:rPr>
        <w:t xml:space="preserve">Le maintien par </w:t>
      </w:r>
      <w:r w:rsidR="006B07ED" w:rsidRPr="00F739D5">
        <w:rPr>
          <w:rFonts w:cs="Calibri"/>
          <w:szCs w:val="20"/>
        </w:rPr>
        <w:t>l’</w:t>
      </w:r>
      <w:r w:rsidR="00A2516A" w:rsidRPr="00F739D5">
        <w:rPr>
          <w:rFonts w:cs="Calibri"/>
          <w:szCs w:val="20"/>
        </w:rPr>
        <w:t>Opérateur</w:t>
      </w:r>
      <w:r w:rsidRPr="00F739D5">
        <w:rPr>
          <w:rFonts w:cs="Calibri"/>
          <w:szCs w:val="20"/>
        </w:rPr>
        <w:t xml:space="preserve"> de la commande concernée ne pourra excéder </w:t>
      </w:r>
      <w:r w:rsidR="00484013" w:rsidRPr="00F739D5">
        <w:rPr>
          <w:rFonts w:cs="Calibri"/>
          <w:szCs w:val="20"/>
        </w:rPr>
        <w:t>un (</w:t>
      </w:r>
      <w:r w:rsidRPr="00F739D5">
        <w:rPr>
          <w:rFonts w:cs="Calibri"/>
          <w:szCs w:val="20"/>
        </w:rPr>
        <w:t>1</w:t>
      </w:r>
      <w:r w:rsidR="00484013" w:rsidRPr="00F739D5">
        <w:rPr>
          <w:rFonts w:cs="Calibri"/>
          <w:szCs w:val="20"/>
        </w:rPr>
        <w:t>)</w:t>
      </w:r>
      <w:r w:rsidRPr="00F739D5">
        <w:rPr>
          <w:rFonts w:cs="Calibri"/>
          <w:szCs w:val="20"/>
        </w:rPr>
        <w:t xml:space="preserve"> an à compter de la date de commande. </w:t>
      </w:r>
      <w:r w:rsidRPr="00F739D5">
        <w:rPr>
          <w:rFonts w:cs="Calibri"/>
        </w:rPr>
        <w:t xml:space="preserve">A l’issu de ce délai, </w:t>
      </w:r>
      <w:r w:rsidR="00A76826" w:rsidRPr="00F739D5">
        <w:rPr>
          <w:rFonts w:cs="Calibri"/>
          <w:szCs w:val="20"/>
        </w:rPr>
        <w:t>RIP FTTX</w:t>
      </w:r>
      <w:r w:rsidRPr="00F739D5">
        <w:rPr>
          <w:rFonts w:cs="Calibri"/>
          <w:szCs w:val="20"/>
        </w:rPr>
        <w:t xml:space="preserve"> annule la commande de plein droit et facture l’intégralité </w:t>
      </w:r>
      <w:r w:rsidR="00484013" w:rsidRPr="00F739D5">
        <w:t>des frais de mise en service</w:t>
      </w:r>
      <w:r w:rsidR="00484013" w:rsidRPr="00F739D5" w:rsidDel="00484013">
        <w:rPr>
          <w:rFonts w:cs="Calibri"/>
          <w:szCs w:val="20"/>
        </w:rPr>
        <w:t xml:space="preserve"> </w:t>
      </w:r>
      <w:r w:rsidR="00304323" w:rsidRPr="00F739D5">
        <w:rPr>
          <w:rFonts w:cs="Arial"/>
          <w:szCs w:val="20"/>
        </w:rPr>
        <w:t>de l’Accès</w:t>
      </w:r>
      <w:r w:rsidR="00B01474" w:rsidRPr="00F739D5">
        <w:rPr>
          <w:rFonts w:cs="Calibri"/>
          <w:szCs w:val="20"/>
        </w:rPr>
        <w:t>.</w:t>
      </w:r>
      <w:r w:rsidRPr="00F739D5">
        <w:rPr>
          <w:rFonts w:cs="Calibri"/>
          <w:szCs w:val="20"/>
        </w:rPr>
        <w:t xml:space="preserve"> </w:t>
      </w:r>
    </w:p>
    <w:p w14:paraId="4C2A4C33" w14:textId="77777777" w:rsidR="00484013" w:rsidRPr="00F739D5" w:rsidRDefault="00484013" w:rsidP="003B55CF">
      <w:pPr>
        <w:spacing w:before="120"/>
        <w:jc w:val="both"/>
        <w:rPr>
          <w:rFonts w:cs="Calibri"/>
          <w:szCs w:val="20"/>
        </w:rPr>
      </w:pPr>
      <w:r w:rsidRPr="00F739D5">
        <w:rPr>
          <w:rFonts w:cs="Calibri"/>
          <w:szCs w:val="20"/>
        </w:rPr>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373C1DB3" w14:textId="240456FF" w:rsidR="008F789E" w:rsidRPr="00F739D5" w:rsidRDefault="00565BBC" w:rsidP="003011C4">
      <w:pPr>
        <w:pStyle w:val="Titre2"/>
        <w:rPr>
          <w:color w:val="auto"/>
        </w:rPr>
      </w:pPr>
      <w:bookmarkStart w:id="585" w:name="_Toc443561025"/>
      <w:bookmarkStart w:id="586" w:name="_Toc149128602"/>
      <w:r w:rsidRPr="00F739D5">
        <w:rPr>
          <w:color w:val="auto"/>
        </w:rPr>
        <w:lastRenderedPageBreak/>
        <w:t>Processus</w:t>
      </w:r>
      <w:r w:rsidR="008F789E" w:rsidRPr="00F739D5">
        <w:rPr>
          <w:color w:val="auto"/>
        </w:rPr>
        <w:t xml:space="preserve"> de livraison </w:t>
      </w:r>
      <w:bookmarkEnd w:id="585"/>
      <w:r w:rsidR="00F02C10" w:rsidRPr="00F739D5">
        <w:rPr>
          <w:color w:val="auto"/>
        </w:rPr>
        <w:t>d</w:t>
      </w:r>
      <w:r w:rsidR="00A72000" w:rsidRPr="00F739D5">
        <w:rPr>
          <w:color w:val="auto"/>
        </w:rPr>
        <w:t>es</w:t>
      </w:r>
      <w:r w:rsidR="00F02C10" w:rsidRPr="00F739D5">
        <w:rPr>
          <w:color w:val="auto"/>
        </w:rPr>
        <w:t xml:space="preserve"> Accès</w:t>
      </w:r>
      <w:bookmarkEnd w:id="586"/>
      <w:r w:rsidR="008F789E" w:rsidRPr="00F739D5">
        <w:rPr>
          <w:color w:val="auto"/>
        </w:rPr>
        <w:t xml:space="preserve"> </w:t>
      </w:r>
    </w:p>
    <w:p w14:paraId="184C3DF6" w14:textId="14632CE7" w:rsidR="008F789E" w:rsidRPr="00F739D5" w:rsidRDefault="00304323" w:rsidP="003B55CF">
      <w:pPr>
        <w:spacing w:before="120"/>
        <w:jc w:val="both"/>
        <w:rPr>
          <w:rFonts w:cs="Calibri"/>
        </w:rPr>
      </w:pPr>
      <w:proofErr w:type="gramStart"/>
      <w:r w:rsidRPr="00F739D5">
        <w:rPr>
          <w:rFonts w:cs="Arial"/>
        </w:rPr>
        <w:t xml:space="preserve">Suite </w:t>
      </w:r>
      <w:r w:rsidR="00565BBC" w:rsidRPr="00F739D5">
        <w:rPr>
          <w:rFonts w:cs="Arial"/>
        </w:rPr>
        <w:t>à</w:t>
      </w:r>
      <w:proofErr w:type="gramEnd"/>
      <w:r w:rsidR="00565BBC" w:rsidRPr="00F739D5">
        <w:rPr>
          <w:rFonts w:cs="Arial"/>
        </w:rPr>
        <w:t xml:space="preserve"> la</w:t>
      </w:r>
      <w:r w:rsidR="008F789E" w:rsidRPr="00F739D5">
        <w:rPr>
          <w:rFonts w:cs="Calibri"/>
        </w:rPr>
        <w:t xml:space="preserve"> commande</w:t>
      </w:r>
      <w:r w:rsidRPr="00F739D5">
        <w:rPr>
          <w:rFonts w:cs="Arial"/>
        </w:rPr>
        <w:t xml:space="preserve"> </w:t>
      </w:r>
      <w:r w:rsidR="001D15DB" w:rsidRPr="00F739D5">
        <w:rPr>
          <w:rFonts w:cs="Arial"/>
        </w:rPr>
        <w:t>de l’Opérateur,</w:t>
      </w:r>
      <w:r w:rsidR="008F789E" w:rsidRPr="00F739D5">
        <w:rPr>
          <w:rFonts w:cs="Calibri"/>
        </w:rPr>
        <w:t xml:space="preserve"> </w:t>
      </w:r>
      <w:r w:rsidR="00A76826" w:rsidRPr="00F739D5">
        <w:rPr>
          <w:rFonts w:cs="Calibri"/>
        </w:rPr>
        <w:t>RIP FTTX</w:t>
      </w:r>
      <w:r w:rsidR="00AC16C6" w:rsidRPr="00F739D5">
        <w:rPr>
          <w:rFonts w:cs="Calibri"/>
        </w:rPr>
        <w:t xml:space="preserve"> </w:t>
      </w:r>
      <w:r w:rsidR="008F789E" w:rsidRPr="00F739D5">
        <w:rPr>
          <w:rFonts w:cs="Calibri"/>
        </w:rPr>
        <w:t>réalise un Plan Opération Client (POC) par téléphone</w:t>
      </w:r>
      <w:r w:rsidRPr="00F739D5">
        <w:rPr>
          <w:rFonts w:cs="Arial"/>
        </w:rPr>
        <w:t xml:space="preserve"> et/ou </w:t>
      </w:r>
      <w:r w:rsidR="00731D57" w:rsidRPr="00F739D5">
        <w:rPr>
          <w:rFonts w:cs="Calibri"/>
        </w:rPr>
        <w:t>physique si nécessaire</w:t>
      </w:r>
      <w:r w:rsidR="00EA08CD" w:rsidRPr="00F739D5">
        <w:rPr>
          <w:rFonts w:cs="Calibri"/>
        </w:rPr>
        <w:t xml:space="preserve">. </w:t>
      </w:r>
    </w:p>
    <w:p w14:paraId="3FF1C95A" w14:textId="77777777" w:rsidR="008F789E" w:rsidRPr="00F739D5" w:rsidRDefault="008F789E" w:rsidP="008B544B">
      <w:pPr>
        <w:jc w:val="both"/>
        <w:rPr>
          <w:rFonts w:cs="Calibri"/>
        </w:rPr>
      </w:pPr>
      <w:r w:rsidRPr="00F739D5">
        <w:rPr>
          <w:rFonts w:cs="Calibri"/>
        </w:rPr>
        <w:t xml:space="preserve">A ce titre, </w:t>
      </w:r>
      <w:r w:rsidR="006B07ED" w:rsidRPr="00F739D5">
        <w:rPr>
          <w:rFonts w:cs="Calibri"/>
        </w:rPr>
        <w:t>l’</w:t>
      </w:r>
      <w:r w:rsidR="00A2516A" w:rsidRPr="00F739D5">
        <w:rPr>
          <w:rFonts w:cs="Calibri"/>
        </w:rPr>
        <w:t>Opérateur</w:t>
      </w:r>
      <w:r w:rsidRPr="00F739D5">
        <w:rPr>
          <w:rFonts w:cs="Calibri"/>
        </w:rPr>
        <w:t xml:space="preserve"> fournira les informations suivantes :</w:t>
      </w:r>
    </w:p>
    <w:p w14:paraId="39C66A5F" w14:textId="77777777" w:rsidR="008F789E" w:rsidRPr="00F739D5" w:rsidRDefault="008F789E" w:rsidP="008B544B">
      <w:pPr>
        <w:pStyle w:val="Textecourant"/>
        <w:numPr>
          <w:ilvl w:val="0"/>
          <w:numId w:val="44"/>
        </w:numPr>
        <w:spacing w:before="0"/>
      </w:pPr>
      <w:r w:rsidRPr="00F739D5">
        <w:t xml:space="preserve">une date de mise à disposition prévisionnelle des travaux à la charge de </w:t>
      </w:r>
      <w:r w:rsidR="006B07ED" w:rsidRPr="00F739D5">
        <w:t>l’</w:t>
      </w:r>
      <w:r w:rsidR="00A2516A" w:rsidRPr="00F739D5">
        <w:t>Opérateur</w:t>
      </w:r>
      <w:r w:rsidRPr="00F739D5">
        <w:t> ;</w:t>
      </w:r>
    </w:p>
    <w:p w14:paraId="0BEB8ED7" w14:textId="77777777" w:rsidR="008F789E" w:rsidRPr="00F739D5" w:rsidRDefault="008F789E" w:rsidP="008B544B">
      <w:pPr>
        <w:pStyle w:val="Textecourant"/>
        <w:numPr>
          <w:ilvl w:val="0"/>
          <w:numId w:val="44"/>
        </w:numPr>
        <w:spacing w:before="0"/>
      </w:pPr>
      <w:r w:rsidRPr="00F739D5">
        <w:t xml:space="preserve">la date de mise à disposition effective des travaux à la charge de </w:t>
      </w:r>
      <w:r w:rsidR="006B07ED" w:rsidRPr="00F739D5">
        <w:t>l’</w:t>
      </w:r>
      <w:r w:rsidR="00A2516A" w:rsidRPr="00F739D5">
        <w:t>Opérateur</w:t>
      </w:r>
      <w:r w:rsidRPr="00F739D5">
        <w:t xml:space="preserve">, permettant ainsi l’intervention </w:t>
      </w:r>
      <w:r w:rsidR="00B604FC" w:rsidRPr="00F739D5">
        <w:t xml:space="preserve">de </w:t>
      </w:r>
      <w:r w:rsidR="00A76826" w:rsidRPr="00F739D5">
        <w:t>RIP FTTX</w:t>
      </w:r>
      <w:r w:rsidRPr="00F739D5">
        <w:t> ;</w:t>
      </w:r>
    </w:p>
    <w:p w14:paraId="66D376CA" w14:textId="77777777" w:rsidR="008F789E" w:rsidRPr="00F739D5" w:rsidRDefault="008F789E" w:rsidP="008B544B">
      <w:pPr>
        <w:pStyle w:val="Textecourant"/>
        <w:numPr>
          <w:ilvl w:val="0"/>
          <w:numId w:val="44"/>
        </w:numPr>
        <w:spacing w:before="0"/>
      </w:pPr>
      <w:r w:rsidRPr="00F739D5">
        <w:t xml:space="preserve">un interlocuteur pour qualifier les données techniques (connaissance du </w:t>
      </w:r>
      <w:r w:rsidR="00484013" w:rsidRPr="00F739D5">
        <w:t>s</w:t>
      </w:r>
      <w:r w:rsidRPr="00F739D5">
        <w:t>ite</w:t>
      </w:r>
      <w:r w:rsidR="00484013" w:rsidRPr="00F739D5">
        <w:t xml:space="preserve"> Client Final</w:t>
      </w:r>
      <w:r w:rsidRPr="00F739D5">
        <w:t xml:space="preserve">, </w:t>
      </w:r>
      <w:r w:rsidR="00731D57" w:rsidRPr="00F739D5">
        <w:t>a</w:t>
      </w:r>
      <w:r w:rsidRPr="00F739D5">
        <w:t>ccès</w:t>
      </w:r>
      <w:r w:rsidR="00731D57" w:rsidRPr="00F739D5">
        <w:t xml:space="preserve"> au </w:t>
      </w:r>
      <w:r w:rsidR="00484013" w:rsidRPr="00F739D5">
        <w:t>s</w:t>
      </w:r>
      <w:r w:rsidR="00731D57" w:rsidRPr="00F739D5">
        <w:t>ite</w:t>
      </w:r>
      <w:r w:rsidR="00484013" w:rsidRPr="00F739D5">
        <w:t xml:space="preserve"> Client Final</w:t>
      </w:r>
      <w:r w:rsidR="00C3780C" w:rsidRPr="00F739D5">
        <w:t>, Accès</w:t>
      </w:r>
      <w:r w:rsidRPr="00F739D5">
        <w:t>).</w:t>
      </w:r>
    </w:p>
    <w:p w14:paraId="5981156C" w14:textId="77777777" w:rsidR="008F789E" w:rsidRPr="00F739D5" w:rsidRDefault="008F789E" w:rsidP="003B55CF">
      <w:pPr>
        <w:pStyle w:val="Textenum1"/>
        <w:spacing w:before="120"/>
        <w:rPr>
          <w:rFonts w:cs="Calibri"/>
        </w:rPr>
      </w:pPr>
      <w:r w:rsidRPr="00F739D5">
        <w:rPr>
          <w:rFonts w:cs="Calibri"/>
        </w:rPr>
        <w:t xml:space="preserve">Lorsque la réalisation du POC par téléphone n’identifie pas de travaux nécessaires sur le </w:t>
      </w:r>
      <w:r w:rsidR="00484013" w:rsidRPr="00F739D5">
        <w:rPr>
          <w:rFonts w:cs="Calibri"/>
        </w:rPr>
        <w:t>s</w:t>
      </w:r>
      <w:r w:rsidRPr="00F739D5">
        <w:rPr>
          <w:rFonts w:cs="Calibri"/>
        </w:rPr>
        <w:t xml:space="preserve">ite </w:t>
      </w:r>
      <w:r w:rsidR="006B07ED" w:rsidRPr="00F739D5">
        <w:rPr>
          <w:rFonts w:cs="Calibri"/>
        </w:rPr>
        <w:t xml:space="preserve">Client </w:t>
      </w:r>
      <w:r w:rsidR="00861E47" w:rsidRPr="00F739D5">
        <w:rPr>
          <w:rFonts w:cs="Calibri"/>
        </w:rPr>
        <w:t>F</w:t>
      </w:r>
      <w:r w:rsidR="006B07ED" w:rsidRPr="00F739D5">
        <w:rPr>
          <w:rFonts w:cs="Calibri"/>
        </w:rPr>
        <w:t>inal</w:t>
      </w:r>
      <w:r w:rsidRPr="00F739D5">
        <w:rPr>
          <w:rFonts w:cs="Calibri"/>
        </w:rPr>
        <w:t xml:space="preserve"> et/ou de délai supplémentaire pour la livraison </w:t>
      </w:r>
      <w:r w:rsidR="00F60A81" w:rsidRPr="00F739D5">
        <w:rPr>
          <w:rFonts w:cs="Calibri"/>
        </w:rPr>
        <w:t xml:space="preserve">de </w:t>
      </w:r>
      <w:r w:rsidR="00F02C10" w:rsidRPr="00F739D5">
        <w:rPr>
          <w:rFonts w:cs="Calibri"/>
        </w:rPr>
        <w:t>l’Accès</w:t>
      </w:r>
      <w:r w:rsidRPr="00F739D5">
        <w:rPr>
          <w:rFonts w:cs="Calibri"/>
        </w:rPr>
        <w:t xml:space="preserve">, il n’y a pas de document transmis à </w:t>
      </w:r>
      <w:r w:rsidR="006B07ED" w:rsidRPr="00F739D5">
        <w:rPr>
          <w:rFonts w:cs="Calibri"/>
        </w:rPr>
        <w:t>l’</w:t>
      </w:r>
      <w:r w:rsidR="00A2516A" w:rsidRPr="00F739D5">
        <w:rPr>
          <w:rFonts w:cs="Calibri"/>
        </w:rPr>
        <w:t>Opérateur</w:t>
      </w:r>
      <w:r w:rsidRPr="00F739D5">
        <w:rPr>
          <w:rFonts w:cs="Calibri"/>
        </w:rPr>
        <w:t xml:space="preserve">, et la </w:t>
      </w:r>
      <w:r w:rsidR="00484013" w:rsidRPr="00F739D5">
        <w:rPr>
          <w:rFonts w:cs="Calibri"/>
        </w:rPr>
        <w:t>d</w:t>
      </w:r>
      <w:r w:rsidRPr="00F739D5">
        <w:rPr>
          <w:rFonts w:cs="Calibri"/>
        </w:rPr>
        <w:t>ate de mise à disposition convenue est confirmée.</w:t>
      </w:r>
    </w:p>
    <w:p w14:paraId="481FBB9B" w14:textId="77777777" w:rsidR="00B00CC4" w:rsidRPr="00F739D5" w:rsidRDefault="00212EFB" w:rsidP="003B55CF">
      <w:pPr>
        <w:pStyle w:val="Textenum1"/>
        <w:spacing w:before="120"/>
        <w:rPr>
          <w:rFonts w:cs="Calibri"/>
        </w:rPr>
      </w:pPr>
      <w:r w:rsidRPr="00F739D5">
        <w:rPr>
          <w:rFonts w:cs="Calibri"/>
        </w:rPr>
        <w:t>Lorsque</w:t>
      </w:r>
      <w:r w:rsidR="00F60A81" w:rsidRPr="00F739D5">
        <w:rPr>
          <w:rFonts w:cs="Calibri"/>
        </w:rPr>
        <w:t xml:space="preserve"> la réalisation du POC par téléphone identifie des travaux nécessaires sur le </w:t>
      </w:r>
      <w:r w:rsidR="00484013" w:rsidRPr="00F739D5">
        <w:rPr>
          <w:rFonts w:cs="Calibri"/>
        </w:rPr>
        <w:t>s</w:t>
      </w:r>
      <w:r w:rsidR="00F60A81" w:rsidRPr="00F739D5">
        <w:rPr>
          <w:rFonts w:cs="Calibri"/>
        </w:rPr>
        <w:t>ite</w:t>
      </w:r>
      <w:r w:rsidR="00EA08CD" w:rsidRPr="00F739D5">
        <w:rPr>
          <w:rFonts w:cs="Calibri"/>
        </w:rPr>
        <w:t xml:space="preserve"> </w:t>
      </w:r>
      <w:r w:rsidR="006B07ED" w:rsidRPr="00F739D5">
        <w:rPr>
          <w:rFonts w:cs="Calibri"/>
        </w:rPr>
        <w:t xml:space="preserve">Client </w:t>
      </w:r>
      <w:r w:rsidR="00861E47" w:rsidRPr="00F739D5">
        <w:rPr>
          <w:rFonts w:cs="Calibri"/>
        </w:rPr>
        <w:t>F</w:t>
      </w:r>
      <w:r w:rsidR="006B07ED" w:rsidRPr="00F739D5">
        <w:rPr>
          <w:rFonts w:cs="Calibri"/>
        </w:rPr>
        <w:t>inal</w:t>
      </w:r>
      <w:r w:rsidR="00F60A81" w:rsidRPr="00F739D5">
        <w:rPr>
          <w:rFonts w:cs="Calibri"/>
        </w:rPr>
        <w:t>, un POC physique peut être nécessaire</w:t>
      </w:r>
      <w:r w:rsidR="00B00CC4" w:rsidRPr="00F739D5">
        <w:rPr>
          <w:rFonts w:cs="Calibri"/>
        </w:rPr>
        <w:t>.</w:t>
      </w:r>
      <w:r w:rsidR="00F60A81" w:rsidRPr="00F739D5">
        <w:rPr>
          <w:rFonts w:cs="Calibri"/>
        </w:rPr>
        <w:t> </w:t>
      </w:r>
      <w:r w:rsidR="00B00CC4" w:rsidRPr="00F739D5">
        <w:rPr>
          <w:rFonts w:cs="Calibri"/>
        </w:rPr>
        <w:t xml:space="preserve">Lors de la visite du </w:t>
      </w:r>
      <w:r w:rsidR="00484013" w:rsidRPr="00F739D5">
        <w:rPr>
          <w:rFonts w:cs="Calibri"/>
        </w:rPr>
        <w:t>s</w:t>
      </w:r>
      <w:r w:rsidR="00B00CC4" w:rsidRPr="00F739D5">
        <w:rPr>
          <w:rFonts w:cs="Calibri"/>
        </w:rPr>
        <w:t xml:space="preserve">ite </w:t>
      </w:r>
      <w:r w:rsidR="00304323" w:rsidRPr="00F739D5">
        <w:t>Client Final</w:t>
      </w:r>
      <w:r w:rsidR="00B00CC4" w:rsidRPr="00F739D5">
        <w:rPr>
          <w:rFonts w:cs="Calibri"/>
        </w:rPr>
        <w:t xml:space="preserve">, effectuée conjointement entre </w:t>
      </w:r>
      <w:r w:rsidR="006B07ED" w:rsidRPr="00F739D5">
        <w:rPr>
          <w:rFonts w:cs="Calibri"/>
        </w:rPr>
        <w:t>l’</w:t>
      </w:r>
      <w:r w:rsidR="00A2516A" w:rsidRPr="00F739D5">
        <w:rPr>
          <w:rFonts w:cs="Calibri"/>
        </w:rPr>
        <w:t>Opérateur</w:t>
      </w:r>
      <w:r w:rsidR="00B00CC4" w:rsidRPr="00F739D5">
        <w:rPr>
          <w:rFonts w:cs="Calibri"/>
        </w:rPr>
        <w:t xml:space="preserve"> </w:t>
      </w:r>
      <w:r w:rsidR="00304323" w:rsidRPr="00F739D5">
        <w:t xml:space="preserve">ou son représentant </w:t>
      </w:r>
      <w:r w:rsidR="00B00CC4" w:rsidRPr="00F739D5">
        <w:rPr>
          <w:rFonts w:cs="Calibri"/>
        </w:rPr>
        <w:t xml:space="preserve">et </w:t>
      </w:r>
      <w:r w:rsidR="00A76826" w:rsidRPr="00F739D5">
        <w:rPr>
          <w:rFonts w:cs="Calibri"/>
        </w:rPr>
        <w:t>RIP FTTX</w:t>
      </w:r>
      <w:r w:rsidR="00B00CC4" w:rsidRPr="00F739D5">
        <w:rPr>
          <w:rFonts w:cs="Calibri"/>
        </w:rPr>
        <w:t xml:space="preserve">, le </w:t>
      </w:r>
      <w:r w:rsidR="00484013" w:rsidRPr="00F739D5">
        <w:t xml:space="preserve">compte-rendu </w:t>
      </w:r>
      <w:r w:rsidR="00B00CC4" w:rsidRPr="00F739D5">
        <w:rPr>
          <w:rFonts w:cs="Calibri"/>
        </w:rPr>
        <w:t xml:space="preserve">de cette visite, dit POC est renseigné et signé </w:t>
      </w:r>
      <w:r w:rsidR="00C46DB1" w:rsidRPr="00F739D5">
        <w:rPr>
          <w:rFonts w:cs="Calibri"/>
        </w:rPr>
        <w:t>en séance</w:t>
      </w:r>
      <w:r w:rsidR="00B00CC4" w:rsidRPr="00F739D5">
        <w:rPr>
          <w:rFonts w:cs="Calibri"/>
        </w:rPr>
        <w:t xml:space="preserve"> par les deux parties. </w:t>
      </w:r>
    </w:p>
    <w:p w14:paraId="046D0E51" w14:textId="1091B783" w:rsidR="00B00CC4" w:rsidRPr="00F739D5" w:rsidRDefault="00B00CC4" w:rsidP="003B55CF">
      <w:pPr>
        <w:pStyle w:val="Textenum1"/>
        <w:spacing w:before="120"/>
      </w:pPr>
      <w:r w:rsidRPr="00F739D5">
        <w:rPr>
          <w:rFonts w:cs="Calibri"/>
        </w:rPr>
        <w:t>Dans l’optique d’optimiser le processus de livraison, la date de rendez-vous pour la visite</w:t>
      </w:r>
      <w:r w:rsidR="00213836" w:rsidRPr="00F739D5">
        <w:rPr>
          <w:rFonts w:cs="Calibri"/>
        </w:rPr>
        <w:t xml:space="preserve"> </w:t>
      </w:r>
      <w:r w:rsidRPr="00F739D5">
        <w:rPr>
          <w:rFonts w:cs="Calibri"/>
        </w:rPr>
        <w:t xml:space="preserve">contradictoire est à l’initiative </w:t>
      </w:r>
      <w:r w:rsidR="00B604FC" w:rsidRPr="00F739D5">
        <w:rPr>
          <w:rFonts w:cs="Calibri"/>
        </w:rPr>
        <w:t xml:space="preserve">de </w:t>
      </w:r>
      <w:r w:rsidR="00A76826" w:rsidRPr="00F739D5">
        <w:rPr>
          <w:rFonts w:cs="Calibri"/>
        </w:rPr>
        <w:t>RIP FTTX</w:t>
      </w:r>
      <w:r w:rsidRPr="00F739D5">
        <w:rPr>
          <w:rFonts w:cs="Calibri"/>
        </w:rPr>
        <w:t xml:space="preserve">. </w:t>
      </w:r>
      <w:r w:rsidR="00A76826" w:rsidRPr="00F739D5">
        <w:rPr>
          <w:rFonts w:cs="Calibri"/>
        </w:rPr>
        <w:t>RIP FTTX</w:t>
      </w:r>
      <w:r w:rsidRPr="00F739D5">
        <w:rPr>
          <w:rFonts w:cs="Calibri"/>
        </w:rPr>
        <w:t xml:space="preserve"> prend rendez-vous pour la visite contradictoire au plus tôt deux (2) jours et au plus tard quatorze (14) jours après l’envoi du bon de commande, aux deux créneaux horaires suivants : soit de 9 à 12H </w:t>
      </w:r>
      <w:r w:rsidR="00565BBC" w:rsidRPr="00F739D5">
        <w:rPr>
          <w:rFonts w:cs="Calibri"/>
        </w:rPr>
        <w:t>; soit</w:t>
      </w:r>
      <w:r w:rsidRPr="00F739D5">
        <w:rPr>
          <w:rFonts w:cs="Calibri"/>
        </w:rPr>
        <w:t xml:space="preserve"> 14 à 17H les </w:t>
      </w:r>
      <w:r w:rsidR="00C46DB1" w:rsidRPr="00F739D5">
        <w:rPr>
          <w:rFonts w:cs="Calibri"/>
        </w:rPr>
        <w:t>J</w:t>
      </w:r>
      <w:r w:rsidRPr="00F739D5">
        <w:rPr>
          <w:rFonts w:cs="Calibri"/>
        </w:rPr>
        <w:t xml:space="preserve">ours </w:t>
      </w:r>
      <w:r w:rsidR="00C46DB1" w:rsidRPr="00F739D5">
        <w:rPr>
          <w:rFonts w:cs="Calibri"/>
        </w:rPr>
        <w:t>O</w:t>
      </w:r>
      <w:r w:rsidRPr="00F739D5">
        <w:rPr>
          <w:rFonts w:cs="Calibri"/>
        </w:rPr>
        <w:t>uvrés. La date du rendez-vous effectif sur le Site Extrémité pour la visite contradictoire est déterminée au moment de cette prise de rendez-vous. Le rendez-vous</w:t>
      </w:r>
      <w:r w:rsidR="00C505EF" w:rsidRPr="00F739D5">
        <w:rPr>
          <w:rFonts w:cs="Calibri"/>
        </w:rPr>
        <w:t xml:space="preserve"> </w:t>
      </w:r>
      <w:r w:rsidR="00C46DB1" w:rsidRPr="00F739D5">
        <w:rPr>
          <w:rFonts w:cs="Calibri"/>
        </w:rPr>
        <w:t xml:space="preserve">intervient </w:t>
      </w:r>
      <w:r w:rsidR="00EB6F5A" w:rsidRPr="00F739D5">
        <w:rPr>
          <w:rFonts w:cs="Calibri"/>
        </w:rPr>
        <w:t xml:space="preserve">dans </w:t>
      </w:r>
      <w:r w:rsidR="00C46DB1" w:rsidRPr="00F739D5">
        <w:t xml:space="preserve">un délai maximum de </w:t>
      </w:r>
      <w:r w:rsidRPr="00F739D5">
        <w:rPr>
          <w:rFonts w:cs="Calibri"/>
        </w:rPr>
        <w:t>trente (30) jours suivant la réception du bon de commande</w:t>
      </w:r>
      <w:r w:rsidR="00F02C10" w:rsidRPr="00F739D5">
        <w:rPr>
          <w:rFonts w:cs="Calibri"/>
        </w:rPr>
        <w:t>.</w:t>
      </w:r>
    </w:p>
    <w:p w14:paraId="66CAE734" w14:textId="77777777" w:rsidR="00B00CC4" w:rsidRPr="00F739D5" w:rsidRDefault="00B00CC4" w:rsidP="003B55CF">
      <w:pPr>
        <w:spacing w:before="120"/>
        <w:jc w:val="both"/>
        <w:rPr>
          <w:rFonts w:cs="Calibri"/>
          <w:bCs/>
        </w:rPr>
      </w:pPr>
      <w:r w:rsidRPr="00F739D5">
        <w:rPr>
          <w:rFonts w:cs="Calibri"/>
          <w:bCs/>
        </w:rPr>
        <w:t xml:space="preserve">La </w:t>
      </w:r>
      <w:r w:rsidR="00181FFC" w:rsidRPr="00F739D5">
        <w:rPr>
          <w:rFonts w:cs="Calibri"/>
          <w:bCs/>
        </w:rPr>
        <w:t>d</w:t>
      </w:r>
      <w:r w:rsidRPr="00F739D5">
        <w:rPr>
          <w:rFonts w:cs="Calibri"/>
          <w:bCs/>
        </w:rPr>
        <w:t xml:space="preserve">ate de </w:t>
      </w:r>
      <w:r w:rsidR="00181FFC" w:rsidRPr="00F739D5">
        <w:rPr>
          <w:rFonts w:cs="Calibri"/>
          <w:bCs/>
        </w:rPr>
        <w:t>m</w:t>
      </w:r>
      <w:r w:rsidRPr="00F739D5">
        <w:rPr>
          <w:rFonts w:cs="Calibri"/>
          <w:bCs/>
        </w:rPr>
        <w:t xml:space="preserve">ise à </w:t>
      </w:r>
      <w:r w:rsidR="00181FFC" w:rsidRPr="00F739D5">
        <w:rPr>
          <w:rFonts w:cs="Calibri"/>
          <w:bCs/>
        </w:rPr>
        <w:t>d</w:t>
      </w:r>
      <w:r w:rsidRPr="00F739D5">
        <w:rPr>
          <w:rFonts w:cs="Calibri"/>
          <w:bCs/>
        </w:rPr>
        <w:t xml:space="preserve">isposition </w:t>
      </w:r>
      <w:r w:rsidR="00181FFC" w:rsidRPr="00F739D5">
        <w:rPr>
          <w:rFonts w:cs="Calibri"/>
          <w:bCs/>
        </w:rPr>
        <w:t>c</w:t>
      </w:r>
      <w:r w:rsidRPr="00F739D5">
        <w:rPr>
          <w:rFonts w:cs="Calibri"/>
          <w:bCs/>
        </w:rPr>
        <w:t>onvenue est inscrite dans le POC. Elle correspond</w:t>
      </w:r>
      <w:r w:rsidR="00213836" w:rsidRPr="00F739D5">
        <w:rPr>
          <w:rFonts w:cs="Calibri"/>
          <w:bCs/>
        </w:rPr>
        <w:t> :</w:t>
      </w:r>
    </w:p>
    <w:p w14:paraId="1114B56C" w14:textId="77777777" w:rsidR="00EB6F5A" w:rsidRPr="00F739D5" w:rsidRDefault="00EB6F5A" w:rsidP="00790134">
      <w:pPr>
        <w:pStyle w:val="Textecourant"/>
        <w:numPr>
          <w:ilvl w:val="0"/>
          <w:numId w:val="44"/>
        </w:numPr>
      </w:pPr>
      <w:r w:rsidRPr="00F739D5">
        <w:t xml:space="preserve">à la date de réception de la commande par </w:t>
      </w:r>
      <w:r w:rsidR="00A76826" w:rsidRPr="00F739D5">
        <w:t>RIP FTTX</w:t>
      </w:r>
      <w:r w:rsidRPr="00F739D5">
        <w:t>, augmentée du délai de mise à disposition</w:t>
      </w:r>
      <w:r w:rsidR="00C46DB1" w:rsidRPr="00F739D5">
        <w:t xml:space="preserve"> tel que défini à l’article intitulé « principe du délai standard » ;</w:t>
      </w:r>
      <w:r w:rsidRPr="00F739D5">
        <w:t xml:space="preserve"> </w:t>
      </w:r>
    </w:p>
    <w:p w14:paraId="6280A98E" w14:textId="77777777" w:rsidR="00B00CC4" w:rsidRPr="00F739D5" w:rsidRDefault="00B00CC4" w:rsidP="003B55CF">
      <w:pPr>
        <w:spacing w:before="120"/>
        <w:rPr>
          <w:rFonts w:cs="Calibri"/>
          <w:bCs/>
        </w:rPr>
      </w:pPr>
      <w:proofErr w:type="gramStart"/>
      <w:r w:rsidRPr="00F739D5">
        <w:rPr>
          <w:rFonts w:cs="Calibri"/>
          <w:bCs/>
        </w:rPr>
        <w:t>ou</w:t>
      </w:r>
      <w:proofErr w:type="gramEnd"/>
    </w:p>
    <w:p w14:paraId="7CF584B3" w14:textId="77777777" w:rsidR="00B00CC4" w:rsidRPr="00F739D5" w:rsidRDefault="00B00CC4" w:rsidP="00790134">
      <w:pPr>
        <w:pStyle w:val="Textecourant"/>
        <w:numPr>
          <w:ilvl w:val="0"/>
          <w:numId w:val="44"/>
        </w:numPr>
      </w:pPr>
      <w:r w:rsidRPr="00F739D5">
        <w:t xml:space="preserve">à une date ultérieure </w:t>
      </w:r>
      <w:r w:rsidR="00213836" w:rsidRPr="00F739D5">
        <w:t xml:space="preserve">convenue </w:t>
      </w:r>
      <w:r w:rsidRPr="00F739D5">
        <w:t xml:space="preserve">entre les Parties à la signature du POC. </w:t>
      </w:r>
    </w:p>
    <w:p w14:paraId="71F0B83E" w14:textId="77777777" w:rsidR="0035791C" w:rsidRPr="00F739D5" w:rsidRDefault="00A76826" w:rsidP="003B55CF">
      <w:pPr>
        <w:spacing w:before="120"/>
        <w:jc w:val="both"/>
        <w:rPr>
          <w:rFonts w:cs="Calibri"/>
          <w:bCs/>
        </w:rPr>
      </w:pPr>
      <w:r w:rsidRPr="00F739D5">
        <w:rPr>
          <w:rFonts w:cs="Calibri"/>
          <w:bCs/>
        </w:rPr>
        <w:t>RIP FTTX</w:t>
      </w:r>
      <w:r w:rsidR="00B00CC4" w:rsidRPr="00F739D5">
        <w:rPr>
          <w:rFonts w:cs="Calibri"/>
          <w:bCs/>
        </w:rPr>
        <w:t xml:space="preserve"> s’engage sur la </w:t>
      </w:r>
      <w:r w:rsidR="00181FFC" w:rsidRPr="00F739D5">
        <w:rPr>
          <w:rFonts w:cs="Calibri"/>
          <w:bCs/>
        </w:rPr>
        <w:t>d</w:t>
      </w:r>
      <w:r w:rsidR="00B00CC4" w:rsidRPr="00F739D5">
        <w:rPr>
          <w:rFonts w:cs="Calibri"/>
          <w:bCs/>
        </w:rPr>
        <w:t xml:space="preserve">ate de </w:t>
      </w:r>
      <w:r w:rsidR="00181FFC" w:rsidRPr="00F739D5">
        <w:rPr>
          <w:rFonts w:cs="Calibri"/>
          <w:bCs/>
        </w:rPr>
        <w:t>m</w:t>
      </w:r>
      <w:r w:rsidR="00B00CC4" w:rsidRPr="00F739D5">
        <w:rPr>
          <w:rFonts w:cs="Calibri"/>
          <w:bCs/>
        </w:rPr>
        <w:t xml:space="preserve">ise à </w:t>
      </w:r>
      <w:r w:rsidR="00181FFC" w:rsidRPr="00F739D5">
        <w:rPr>
          <w:rFonts w:cs="Calibri"/>
          <w:bCs/>
        </w:rPr>
        <w:t>d</w:t>
      </w:r>
      <w:r w:rsidR="00B00CC4" w:rsidRPr="00F739D5">
        <w:rPr>
          <w:rFonts w:cs="Calibri"/>
          <w:bCs/>
        </w:rPr>
        <w:t xml:space="preserve">isposition </w:t>
      </w:r>
      <w:r w:rsidR="00181FFC" w:rsidRPr="00F739D5">
        <w:rPr>
          <w:rFonts w:cs="Calibri"/>
          <w:bCs/>
        </w:rPr>
        <w:t>c</w:t>
      </w:r>
      <w:r w:rsidR="00B00CC4" w:rsidRPr="00F739D5">
        <w:rPr>
          <w:rFonts w:cs="Calibri"/>
          <w:bCs/>
        </w:rPr>
        <w:t>onvenue sous réserve</w:t>
      </w:r>
      <w:r w:rsidR="00213836" w:rsidRPr="00F739D5">
        <w:rPr>
          <w:rFonts w:cs="Calibri"/>
          <w:bCs/>
        </w:rPr>
        <w:t> </w:t>
      </w:r>
      <w:r w:rsidR="00B00CC4" w:rsidRPr="00F739D5">
        <w:rPr>
          <w:rFonts w:cs="Calibri"/>
          <w:bCs/>
        </w:rPr>
        <w:t xml:space="preserve">de la réalisation préalable par </w:t>
      </w:r>
      <w:r w:rsidR="00874FFC" w:rsidRPr="00F739D5">
        <w:rPr>
          <w:rFonts w:cs="Calibri"/>
          <w:bCs/>
        </w:rPr>
        <w:t>l’</w:t>
      </w:r>
      <w:r w:rsidR="00A2516A" w:rsidRPr="00F739D5">
        <w:rPr>
          <w:rFonts w:cs="Calibri"/>
          <w:bCs/>
        </w:rPr>
        <w:t>Opérateur</w:t>
      </w:r>
      <w:r w:rsidR="00874FFC" w:rsidRPr="00F739D5">
        <w:rPr>
          <w:rFonts w:cs="Calibri"/>
          <w:bCs/>
        </w:rPr>
        <w:t xml:space="preserve"> </w:t>
      </w:r>
      <w:r w:rsidR="00B00CC4" w:rsidRPr="00F739D5">
        <w:rPr>
          <w:rFonts w:cs="Calibri"/>
          <w:bCs/>
        </w:rPr>
        <w:t>des travaux de conformité mentionnés dans le POC dans un délai de vingt et un (21) jours calendaires avant cette date de mise à disposition convenue</w:t>
      </w:r>
      <w:r w:rsidR="00181FFC" w:rsidRPr="00F739D5">
        <w:rPr>
          <w:rFonts w:cs="Calibri"/>
          <w:bCs/>
        </w:rPr>
        <w:t> ;</w:t>
      </w:r>
      <w:r w:rsidR="00B00CC4" w:rsidRPr="00F739D5">
        <w:rPr>
          <w:rFonts w:cs="Calibri"/>
          <w:bCs/>
        </w:rPr>
        <w:t xml:space="preserve"> </w:t>
      </w:r>
      <w:r w:rsidR="00EB6F5A" w:rsidRPr="00F739D5">
        <w:rPr>
          <w:rFonts w:cs="Arial"/>
          <w:bCs/>
        </w:rPr>
        <w:t>et sous réserve</w:t>
      </w:r>
      <w:r w:rsidR="00EB6F5A" w:rsidRPr="00F739D5">
        <w:rPr>
          <w:rFonts w:cs="Calibri"/>
          <w:bCs/>
        </w:rPr>
        <w:t xml:space="preserve"> </w:t>
      </w:r>
      <w:r w:rsidR="00B00CC4" w:rsidRPr="00F739D5">
        <w:rPr>
          <w:rFonts w:cs="Calibri"/>
          <w:bCs/>
        </w:rPr>
        <w:t>des conditions décrites à l’article intitulé « cas où le délai st</w:t>
      </w:r>
      <w:r w:rsidR="00F02C10" w:rsidRPr="00F739D5">
        <w:rPr>
          <w:rFonts w:cs="Calibri"/>
          <w:bCs/>
        </w:rPr>
        <w:t>andard de mise à disposition de</w:t>
      </w:r>
      <w:r w:rsidR="00EB6F5A" w:rsidRPr="00F739D5">
        <w:rPr>
          <w:rFonts w:cs="Calibri"/>
          <w:bCs/>
        </w:rPr>
        <w:t>s</w:t>
      </w:r>
      <w:r w:rsidR="00B00CC4" w:rsidRPr="00F739D5">
        <w:rPr>
          <w:rFonts w:cs="Calibri"/>
          <w:bCs/>
        </w:rPr>
        <w:t xml:space="preserve"> Accès ne s’applique pas ». </w:t>
      </w:r>
    </w:p>
    <w:p w14:paraId="3AD90E0C" w14:textId="77777777" w:rsidR="008B4849" w:rsidRPr="00F739D5" w:rsidRDefault="008B4849" w:rsidP="003B55CF">
      <w:pPr>
        <w:pStyle w:val="Textenum1"/>
        <w:spacing w:before="120"/>
        <w:ind w:left="357"/>
        <w:rPr>
          <w:rFonts w:cs="Calibri"/>
        </w:rPr>
      </w:pPr>
    </w:p>
    <w:p w14:paraId="33FCAF03" w14:textId="2F234E84" w:rsidR="008F789E" w:rsidRPr="00F739D5" w:rsidRDefault="00565BBC" w:rsidP="003011C4">
      <w:pPr>
        <w:pStyle w:val="Titre2"/>
        <w:rPr>
          <w:color w:val="auto"/>
        </w:rPr>
      </w:pPr>
      <w:bookmarkStart w:id="587" w:name="_Toc443561026"/>
      <w:bookmarkStart w:id="588" w:name="_Toc149128603"/>
      <w:r w:rsidRPr="00F739D5">
        <w:rPr>
          <w:color w:val="auto"/>
        </w:rPr>
        <w:t>Mise</w:t>
      </w:r>
      <w:r w:rsidR="008F789E" w:rsidRPr="00F739D5">
        <w:rPr>
          <w:color w:val="auto"/>
        </w:rPr>
        <w:t xml:space="preserve"> à disposition avec Difficulté Exceptionnelle de Construction</w:t>
      </w:r>
      <w:bookmarkEnd w:id="587"/>
      <w:bookmarkEnd w:id="588"/>
    </w:p>
    <w:p w14:paraId="7FD2D8F5" w14:textId="77777777" w:rsidR="00EB6F5A" w:rsidRPr="00F739D5" w:rsidRDefault="00EB6F5A" w:rsidP="003B55CF">
      <w:pPr>
        <w:spacing w:before="120"/>
        <w:jc w:val="both"/>
        <w:rPr>
          <w:rFonts w:cs="Arial"/>
          <w:bCs/>
        </w:rPr>
      </w:pPr>
      <w:r w:rsidRPr="00F739D5">
        <w:rPr>
          <w:rFonts w:cs="Arial"/>
          <w:bCs/>
        </w:rPr>
        <w:t xml:space="preserve">Dans le cas où </w:t>
      </w:r>
      <w:r w:rsidR="00A76826" w:rsidRPr="00F739D5">
        <w:rPr>
          <w:rFonts w:cs="Arial"/>
          <w:bCs/>
        </w:rPr>
        <w:t>RIP FTTX</w:t>
      </w:r>
      <w:r w:rsidRPr="00F739D5">
        <w:rPr>
          <w:rFonts w:cs="Arial"/>
          <w:bCs/>
        </w:rPr>
        <w:t xml:space="preserve"> identifie une Difficulté Exceptionnelle de Construction, les frais réels engagés par </w:t>
      </w:r>
      <w:r w:rsidR="00A76826" w:rsidRPr="00F739D5">
        <w:rPr>
          <w:rFonts w:cs="Arial"/>
          <w:bCs/>
        </w:rPr>
        <w:t>RIP FTTX</w:t>
      </w:r>
      <w:r w:rsidRPr="00F739D5">
        <w:rPr>
          <w:rFonts w:cs="Arial"/>
          <w:bCs/>
        </w:rPr>
        <w:t xml:space="preserve"> sont à la charge de l’</w:t>
      </w:r>
      <w:r w:rsidR="00A2516A" w:rsidRPr="00F739D5">
        <w:rPr>
          <w:rFonts w:cs="Arial"/>
          <w:bCs/>
        </w:rPr>
        <w:t>Opérateur</w:t>
      </w:r>
      <w:r w:rsidRPr="00F739D5">
        <w:rPr>
          <w:rFonts w:cs="Arial"/>
          <w:bCs/>
        </w:rPr>
        <w:t xml:space="preserve"> à partir d’un seuil défini en annex</w:t>
      </w:r>
      <w:r w:rsidR="001D15DB" w:rsidRPr="00F739D5">
        <w:rPr>
          <w:rFonts w:cs="Arial"/>
          <w:bCs/>
        </w:rPr>
        <w:t>e</w:t>
      </w:r>
      <w:r w:rsidR="00A567F7" w:rsidRPr="00F739D5">
        <w:rPr>
          <w:rFonts w:cs="Arial"/>
          <w:bCs/>
        </w:rPr>
        <w:t xml:space="preserve"> « Difficultés Exceptionnelles de Constructions (DEC) »</w:t>
      </w:r>
      <w:r w:rsidRPr="00F739D5">
        <w:rPr>
          <w:rFonts w:cs="Arial"/>
          <w:bCs/>
        </w:rPr>
        <w:t xml:space="preserve">. Lorsque ce seuil est atteint, </w:t>
      </w:r>
      <w:r w:rsidR="00A76826" w:rsidRPr="00F739D5">
        <w:rPr>
          <w:rFonts w:cs="Arial"/>
          <w:bCs/>
        </w:rPr>
        <w:t>RIP FTTX</w:t>
      </w:r>
      <w:r w:rsidRPr="00F739D5">
        <w:rPr>
          <w:rFonts w:cs="Arial"/>
          <w:bCs/>
        </w:rPr>
        <w:t xml:space="preserve"> envoie un devis de frais réels à l’Opérateur applicable</w:t>
      </w:r>
      <w:r w:rsidR="00A567F7" w:rsidRPr="00F739D5">
        <w:rPr>
          <w:rFonts w:cs="Arial"/>
          <w:bCs/>
        </w:rPr>
        <w:t>s</w:t>
      </w:r>
      <w:r w:rsidRPr="00F739D5">
        <w:rPr>
          <w:rFonts w:cs="Arial"/>
          <w:bCs/>
        </w:rPr>
        <w:t xml:space="preserve"> en supplément des frais de mise en service. Le devis DEC a une durée de validité de trois (3) mois.</w:t>
      </w:r>
    </w:p>
    <w:p w14:paraId="56DA2B29" w14:textId="77777777" w:rsidR="00AE5130" w:rsidRPr="00F739D5" w:rsidRDefault="00AE5130" w:rsidP="003B55CF">
      <w:pPr>
        <w:autoSpaceDE w:val="0"/>
        <w:autoSpaceDN w:val="0"/>
        <w:adjustRightInd w:val="0"/>
        <w:spacing w:before="120"/>
        <w:jc w:val="both"/>
        <w:rPr>
          <w:rFonts w:cs="Calibri"/>
          <w:bCs/>
        </w:rPr>
      </w:pPr>
      <w:r w:rsidRPr="00F739D5">
        <w:rPr>
          <w:rFonts w:cs="Calibri"/>
          <w:bCs/>
        </w:rPr>
        <w:t>Une Difficulté Exceptionnelle de Construction</w:t>
      </w:r>
      <w:r w:rsidR="00AB70E6" w:rsidRPr="00F739D5">
        <w:rPr>
          <w:rFonts w:cs="Calibri"/>
          <w:bCs/>
        </w:rPr>
        <w:t xml:space="preserve"> peut être </w:t>
      </w:r>
      <w:r w:rsidRPr="00F739D5">
        <w:rPr>
          <w:rFonts w:cs="Calibri"/>
          <w:bCs/>
        </w:rPr>
        <w:t>identifiée</w:t>
      </w:r>
      <w:r w:rsidR="00BC5281" w:rsidRPr="00F739D5">
        <w:rPr>
          <w:rFonts w:cs="Calibri"/>
          <w:bCs/>
        </w:rPr>
        <w:t xml:space="preserve"> </w:t>
      </w:r>
      <w:r w:rsidRPr="00F739D5">
        <w:rPr>
          <w:rFonts w:cs="Calibri"/>
          <w:bCs/>
        </w:rPr>
        <w:t>au moment</w:t>
      </w:r>
      <w:r w:rsidR="00BC5281" w:rsidRPr="00F739D5">
        <w:rPr>
          <w:rFonts w:cs="Calibri"/>
          <w:bCs/>
        </w:rPr>
        <w:t xml:space="preserve"> de</w:t>
      </w:r>
      <w:r w:rsidRPr="00F739D5">
        <w:rPr>
          <w:rFonts w:cs="Calibri"/>
          <w:bCs/>
        </w:rPr>
        <w:t xml:space="preserve"> la production de l’Accès.</w:t>
      </w:r>
    </w:p>
    <w:p w14:paraId="0AB69CFD" w14:textId="77777777" w:rsidR="004A5E85" w:rsidRPr="00F739D5" w:rsidRDefault="004A5E85" w:rsidP="003B55CF">
      <w:pPr>
        <w:autoSpaceDE w:val="0"/>
        <w:autoSpaceDN w:val="0"/>
        <w:adjustRightInd w:val="0"/>
        <w:spacing w:before="120"/>
        <w:jc w:val="both"/>
        <w:rPr>
          <w:rFonts w:cs="Calibri"/>
          <w:bCs/>
        </w:rPr>
      </w:pPr>
      <w:r w:rsidRPr="00F739D5">
        <w:rPr>
          <w:rFonts w:cs="Calibri"/>
          <w:bCs/>
        </w:rPr>
        <w:t xml:space="preserve">En cas de refus </w:t>
      </w:r>
      <w:r w:rsidR="000A132F" w:rsidRPr="00F739D5">
        <w:rPr>
          <w:rFonts w:cs="Calibri"/>
          <w:bCs/>
        </w:rPr>
        <w:t>par l’</w:t>
      </w:r>
      <w:r w:rsidR="00A2516A" w:rsidRPr="00F739D5">
        <w:rPr>
          <w:rFonts w:cs="Calibri"/>
          <w:bCs/>
        </w:rPr>
        <w:t>Opérateur</w:t>
      </w:r>
      <w:r w:rsidRPr="00F739D5">
        <w:rPr>
          <w:rFonts w:cs="Calibri"/>
          <w:bCs/>
        </w:rPr>
        <w:t xml:space="preserve"> du devis présenté par </w:t>
      </w:r>
      <w:r w:rsidR="00A76826" w:rsidRPr="00F739D5">
        <w:rPr>
          <w:rFonts w:cs="Calibri"/>
          <w:bCs/>
        </w:rPr>
        <w:t>RIP FTTX</w:t>
      </w:r>
      <w:r w:rsidRPr="00F739D5">
        <w:rPr>
          <w:rFonts w:cs="Calibri"/>
          <w:bCs/>
        </w:rPr>
        <w:t xml:space="preserve">, les pénalités de résiliation </w:t>
      </w:r>
      <w:r w:rsidR="00A567F7" w:rsidRPr="00F739D5">
        <w:rPr>
          <w:rFonts w:cs="Arial"/>
          <w:bCs/>
        </w:rPr>
        <w:t xml:space="preserve">de commande </w:t>
      </w:r>
      <w:r w:rsidRPr="00F739D5">
        <w:rPr>
          <w:rFonts w:cs="Calibri"/>
          <w:bCs/>
        </w:rPr>
        <w:t>ne sont pas dues par l’</w:t>
      </w:r>
      <w:r w:rsidR="00A2516A" w:rsidRPr="00F739D5">
        <w:rPr>
          <w:rFonts w:cs="Calibri"/>
          <w:bCs/>
        </w:rPr>
        <w:t>Opérateur</w:t>
      </w:r>
      <w:r w:rsidRPr="00F739D5">
        <w:rPr>
          <w:rFonts w:cs="Calibri"/>
          <w:bCs/>
        </w:rPr>
        <w:t>.</w:t>
      </w:r>
    </w:p>
    <w:p w14:paraId="0564D725" w14:textId="77777777" w:rsidR="00F43E4A" w:rsidRDefault="00F43E4A">
      <w:pPr>
        <w:rPr>
          <w:rFonts w:cs="Arial"/>
          <w:b/>
          <w:bCs/>
          <w:kern w:val="32"/>
          <w:sz w:val="36"/>
          <w:szCs w:val="36"/>
        </w:rPr>
      </w:pPr>
      <w:bookmarkStart w:id="589" w:name="_Toc443561027"/>
      <w:r>
        <w:br w:type="page"/>
      </w:r>
    </w:p>
    <w:p w14:paraId="1E2E0E94" w14:textId="452DB425" w:rsidR="008F789E" w:rsidRPr="00F43E4A" w:rsidRDefault="00565BBC" w:rsidP="00F43E4A">
      <w:pPr>
        <w:pStyle w:val="Titre1"/>
      </w:pPr>
      <w:bookmarkStart w:id="590" w:name="_Toc149128604"/>
      <w:r w:rsidRPr="00F43E4A">
        <w:lastRenderedPageBreak/>
        <w:t>Service</w:t>
      </w:r>
      <w:r w:rsidR="008F789E" w:rsidRPr="00F43E4A">
        <w:t xml:space="preserve"> après-vente</w:t>
      </w:r>
      <w:bookmarkEnd w:id="589"/>
      <w:bookmarkEnd w:id="590"/>
    </w:p>
    <w:p w14:paraId="67F20E3E" w14:textId="77777777" w:rsidR="00A567F7" w:rsidRPr="00F739D5" w:rsidRDefault="00A567F7" w:rsidP="00A567F7">
      <w:pPr>
        <w:spacing w:before="120"/>
        <w:jc w:val="both"/>
        <w:rPr>
          <w:rFonts w:cs="Arial"/>
          <w:bCs/>
        </w:rPr>
      </w:pPr>
      <w:r w:rsidRPr="00F739D5">
        <w:rPr>
          <w:rFonts w:cs="Arial"/>
          <w:bCs/>
        </w:rPr>
        <w:t xml:space="preserve">Comme indiqué dans les Conditions Générales, en cas d’intervention à tort de RIP FTTX </w:t>
      </w:r>
      <w:proofErr w:type="gramStart"/>
      <w:r w:rsidRPr="00F739D5">
        <w:rPr>
          <w:rFonts w:cs="Arial"/>
          <w:bCs/>
        </w:rPr>
        <w:t>suite à une</w:t>
      </w:r>
      <w:proofErr w:type="gramEnd"/>
      <w:r w:rsidRPr="00F739D5">
        <w:rPr>
          <w:rFonts w:cs="Arial"/>
          <w:bCs/>
        </w:rPr>
        <w:t xml:space="preserve"> interruption ou à une défaillance dont l'origine ne réside pas dans un équipement ou un réseau de la responsabilité de RIP FTTX, l’Opérateur sera redevable d’une prestation pour signalisation à tort telle que définie en annexe « prix », selon qu’il y ait déplacement du technicien de RIP FTTX ou non. </w:t>
      </w:r>
    </w:p>
    <w:p w14:paraId="4C194F7E" w14:textId="77777777" w:rsidR="0000686E" w:rsidRPr="00F739D5" w:rsidRDefault="0000686E" w:rsidP="003B55CF">
      <w:pPr>
        <w:pStyle w:val="Texte"/>
      </w:pPr>
      <w:r w:rsidRPr="00F739D5">
        <w:t>Les modalités du service après-vente sont précisées à l’article « service après-vente » des Conditions Générales avec les engagements spécifiques suivants</w:t>
      </w:r>
      <w:r w:rsidR="00A567F7" w:rsidRPr="00F739D5">
        <w:t>.</w:t>
      </w:r>
    </w:p>
    <w:p w14:paraId="020B6EFE" w14:textId="77777777" w:rsidR="0037246F" w:rsidRPr="00F739D5" w:rsidRDefault="0037246F" w:rsidP="003B55CF">
      <w:pPr>
        <w:spacing w:before="120"/>
        <w:rPr>
          <w:rFonts w:cs="Calibri"/>
        </w:rPr>
      </w:pPr>
    </w:p>
    <w:p w14:paraId="0BADAE10" w14:textId="0F9E4AB6" w:rsidR="00820CA0" w:rsidRPr="00F739D5" w:rsidRDefault="00565BBC" w:rsidP="003011C4">
      <w:pPr>
        <w:pStyle w:val="Titre2"/>
        <w:rPr>
          <w:color w:val="auto"/>
        </w:rPr>
      </w:pPr>
      <w:bookmarkStart w:id="591" w:name="_Toc149128605"/>
      <w:r w:rsidRPr="00F739D5">
        <w:rPr>
          <w:color w:val="auto"/>
        </w:rPr>
        <w:t>Guichet</w:t>
      </w:r>
      <w:r w:rsidR="00820CA0" w:rsidRPr="00F739D5">
        <w:rPr>
          <w:color w:val="auto"/>
        </w:rPr>
        <w:t xml:space="preserve"> </w:t>
      </w:r>
      <w:r w:rsidR="002A1EB7" w:rsidRPr="00F739D5">
        <w:rPr>
          <w:color w:val="auto"/>
        </w:rPr>
        <w:t>unique après-vente</w:t>
      </w:r>
      <w:bookmarkEnd w:id="591"/>
    </w:p>
    <w:p w14:paraId="20FB609A" w14:textId="77777777" w:rsidR="002A1EB7" w:rsidRPr="00F739D5" w:rsidRDefault="002A1EB7" w:rsidP="003B55CF">
      <w:pPr>
        <w:pStyle w:val="Texte"/>
        <w:rPr>
          <w:rFonts w:cs="Calibri"/>
        </w:rPr>
      </w:pPr>
      <w:r w:rsidRPr="00F739D5">
        <w:rPr>
          <w:rFonts w:cs="Calibri"/>
        </w:rPr>
        <w:t>Lors d’un incident, l’Opérateur fait ses meilleurs efforts pour effectuer une pré-localisation de l’incident. Sur la base de cette pré-localisation, l’Opérateur signale l’incident sur l’Accès.</w:t>
      </w:r>
    </w:p>
    <w:p w14:paraId="66B5B4AC" w14:textId="77777777" w:rsidR="002A1EB7" w:rsidRPr="00F739D5" w:rsidRDefault="002A1EB7" w:rsidP="003B55CF">
      <w:pPr>
        <w:pStyle w:val="Texte"/>
        <w:rPr>
          <w:rFonts w:cs="Calibri"/>
        </w:rPr>
      </w:pPr>
      <w:r w:rsidRPr="00F739D5">
        <w:rPr>
          <w:rFonts w:cs="Calibri"/>
        </w:rPr>
        <w:t>Le dépôt de signalisation doit être réalisé via le service e-SAV.</w:t>
      </w:r>
    </w:p>
    <w:p w14:paraId="63E1190A" w14:textId="77777777" w:rsidR="002A1EB7" w:rsidRPr="00F739D5" w:rsidRDefault="002A1EB7" w:rsidP="003B55CF">
      <w:pPr>
        <w:pStyle w:val="Texte"/>
        <w:rPr>
          <w:rFonts w:cs="Calibri"/>
        </w:rPr>
      </w:pPr>
      <w:r w:rsidRPr="00F739D5">
        <w:rPr>
          <w:rFonts w:cs="Calibri"/>
        </w:rPr>
        <w:t xml:space="preserve">En cas d’indisponibilité du service e-SAV, l’Opérateur pourra signaler l’incident auprès du Centre Support Client dont le numéro est </w:t>
      </w:r>
      <w:r w:rsidR="00A567F7" w:rsidRPr="00F739D5">
        <w:rPr>
          <w:rFonts w:cs="Calibri"/>
        </w:rPr>
        <w:t>présent en annexe « contacts » des Conditions Générales</w:t>
      </w:r>
      <w:r w:rsidRPr="00F739D5">
        <w:rPr>
          <w:rFonts w:cs="Calibri"/>
        </w:rPr>
        <w:t>.</w:t>
      </w:r>
    </w:p>
    <w:p w14:paraId="4D8A8207" w14:textId="77777777" w:rsidR="002A1EB7" w:rsidRPr="00F739D5" w:rsidRDefault="002A1EB7" w:rsidP="003B55CF">
      <w:pPr>
        <w:pStyle w:val="Texte"/>
        <w:rPr>
          <w:rFonts w:cs="Calibri"/>
        </w:rPr>
      </w:pPr>
      <w:r w:rsidRPr="00F739D5">
        <w:rPr>
          <w:rFonts w:cs="Calibri"/>
        </w:rPr>
        <w:t>Lors du dépôt de la signalisation, l’Opérateur comm</w:t>
      </w:r>
      <w:r w:rsidR="001D15DB" w:rsidRPr="00F739D5">
        <w:rPr>
          <w:rFonts w:cs="Calibri"/>
        </w:rPr>
        <w:t xml:space="preserve">unique à </w:t>
      </w:r>
      <w:r w:rsidR="00A76826" w:rsidRPr="00F739D5">
        <w:rPr>
          <w:rFonts w:cs="Calibri"/>
        </w:rPr>
        <w:t>RIP FTTX</w:t>
      </w:r>
      <w:r w:rsidRPr="00F739D5">
        <w:rPr>
          <w:rFonts w:cs="Calibri"/>
        </w:rPr>
        <w:t xml:space="preserve"> les éléments nécessaires au diagnostic, tels que précisés dans le formulaire de dépose de signalisation. </w:t>
      </w:r>
    </w:p>
    <w:p w14:paraId="55AB27E0" w14:textId="77777777" w:rsidR="00642CDD" w:rsidRPr="00F739D5" w:rsidRDefault="002A1EB7" w:rsidP="00F43E4A">
      <w:pPr>
        <w:pStyle w:val="Texte"/>
        <w:spacing w:before="0"/>
        <w:rPr>
          <w:rFonts w:cs="Calibri"/>
        </w:rPr>
      </w:pPr>
      <w:r w:rsidRPr="00F739D5">
        <w:rPr>
          <w:rFonts w:cs="Calibri"/>
        </w:rPr>
        <w:t xml:space="preserve">En cas de bon fonctionnement avéré avec l’EAS de test </w:t>
      </w:r>
      <w:r w:rsidR="00A567F7" w:rsidRPr="00F739D5">
        <w:rPr>
          <w:rFonts w:cs="Calibri"/>
        </w:rPr>
        <w:t xml:space="preserve">de </w:t>
      </w:r>
      <w:r w:rsidR="00A76826" w:rsidRPr="00F739D5">
        <w:rPr>
          <w:rFonts w:cs="Calibri"/>
        </w:rPr>
        <w:t>RIP FTTX</w:t>
      </w:r>
      <w:r w:rsidRPr="00F739D5">
        <w:rPr>
          <w:rFonts w:cs="Calibri"/>
        </w:rPr>
        <w:t>, l’Opérateur est redevable d’une pénalité pour signalisation à tort telle que définie en annexe « prix »</w:t>
      </w:r>
      <w:r w:rsidR="00A567F7" w:rsidRPr="00F739D5">
        <w:rPr>
          <w:rFonts w:cs="Calibri"/>
        </w:rPr>
        <w:t xml:space="preserve">, </w:t>
      </w:r>
      <w:r w:rsidRPr="00F739D5">
        <w:rPr>
          <w:rFonts w:cs="Calibri"/>
        </w:rPr>
        <w:t xml:space="preserve">selon qu’il y ait déplacement du technicien </w:t>
      </w:r>
      <w:r w:rsidR="00A76826" w:rsidRPr="00F739D5">
        <w:rPr>
          <w:rFonts w:cs="Calibri"/>
        </w:rPr>
        <w:t>RIP FTTX</w:t>
      </w:r>
      <w:r w:rsidR="001D15DB" w:rsidRPr="00F739D5">
        <w:rPr>
          <w:rFonts w:cs="Calibri"/>
        </w:rPr>
        <w:t xml:space="preserve"> ou non.</w:t>
      </w:r>
    </w:p>
    <w:p w14:paraId="22259458" w14:textId="77777777" w:rsidR="003F48EC" w:rsidRPr="00F739D5" w:rsidRDefault="003F48EC" w:rsidP="00F43E4A">
      <w:pPr>
        <w:pStyle w:val="Texte"/>
        <w:spacing w:before="0"/>
        <w:rPr>
          <w:rFonts w:cs="Calibri"/>
        </w:rPr>
      </w:pPr>
    </w:p>
    <w:p w14:paraId="16B8B0E3" w14:textId="3BB1BD1A" w:rsidR="008F789E" w:rsidRPr="00F739D5" w:rsidRDefault="00565BBC" w:rsidP="003011C4">
      <w:pPr>
        <w:pStyle w:val="Titre2"/>
        <w:rPr>
          <w:color w:val="auto"/>
        </w:rPr>
      </w:pPr>
      <w:bookmarkStart w:id="592" w:name="_Toc443561035"/>
      <w:bookmarkStart w:id="593" w:name="_Toc3450329"/>
      <w:bookmarkStart w:id="594" w:name="_Toc149128606"/>
      <w:r w:rsidRPr="00F739D5">
        <w:rPr>
          <w:color w:val="auto"/>
        </w:rPr>
        <w:t>Service</w:t>
      </w:r>
      <w:r w:rsidR="002A1EB7" w:rsidRPr="00F739D5">
        <w:rPr>
          <w:color w:val="auto"/>
        </w:rPr>
        <w:t xml:space="preserve"> après-vente</w:t>
      </w:r>
      <w:r w:rsidR="00322FEB" w:rsidRPr="00F739D5">
        <w:rPr>
          <w:color w:val="auto"/>
        </w:rPr>
        <w:t xml:space="preserve"> des Accès</w:t>
      </w:r>
      <w:bookmarkEnd w:id="592"/>
      <w:bookmarkEnd w:id="593"/>
      <w:bookmarkEnd w:id="594"/>
    </w:p>
    <w:p w14:paraId="4666C1CA" w14:textId="613BC546" w:rsidR="0000686E" w:rsidRPr="00F739D5" w:rsidRDefault="00565BBC" w:rsidP="003011C4">
      <w:pPr>
        <w:pStyle w:val="Titre30"/>
      </w:pPr>
      <w:bookmarkStart w:id="595" w:name="_Toc520197537"/>
      <w:bookmarkStart w:id="596" w:name="_Toc149128607"/>
      <w:r w:rsidRPr="00F739D5">
        <w:t>Principes</w:t>
      </w:r>
      <w:r w:rsidR="0000686E" w:rsidRPr="00F739D5">
        <w:t xml:space="preserve"> de rétablissement de l’Accès</w:t>
      </w:r>
      <w:bookmarkEnd w:id="595"/>
      <w:bookmarkEnd w:id="596"/>
    </w:p>
    <w:p w14:paraId="6F254D9A" w14:textId="77777777" w:rsidR="0000686E" w:rsidRPr="00F739D5" w:rsidRDefault="0000686E" w:rsidP="003B55CF">
      <w:pPr>
        <w:pStyle w:val="Texte"/>
      </w:pPr>
      <w:r w:rsidRPr="00F739D5">
        <w:t xml:space="preserve">Lorsque les tests et contrôles réalisés par </w:t>
      </w:r>
      <w:r w:rsidR="00A76826" w:rsidRPr="00F739D5">
        <w:rPr>
          <w:rFonts w:cs="Calibri"/>
        </w:rPr>
        <w:t>RIP FTTX</w:t>
      </w:r>
      <w:r w:rsidR="008E67BD" w:rsidRPr="00F739D5">
        <w:rPr>
          <w:rFonts w:cs="Calibri"/>
        </w:rPr>
        <w:t xml:space="preserve"> </w:t>
      </w:r>
      <w:r w:rsidRPr="00F739D5">
        <w:t xml:space="preserve">font apparaître une anomalie sur l’Accès, </w:t>
      </w:r>
      <w:r w:rsidR="00A76826" w:rsidRPr="00F739D5">
        <w:rPr>
          <w:rFonts w:cs="Calibri"/>
        </w:rPr>
        <w:t>RIP FTTX</w:t>
      </w:r>
      <w:r w:rsidR="008E67BD" w:rsidRPr="00F739D5">
        <w:rPr>
          <w:rFonts w:cs="Calibri"/>
        </w:rPr>
        <w:t xml:space="preserve"> </w:t>
      </w:r>
      <w:r w:rsidRPr="00F739D5">
        <w:t xml:space="preserve">vérifie le fonctionnement des </w:t>
      </w:r>
      <w:r w:rsidR="002A1EB7" w:rsidRPr="00F739D5">
        <w:t xml:space="preserve">équipements </w:t>
      </w:r>
      <w:r w:rsidRPr="00F739D5">
        <w:t xml:space="preserve">du réseau </w:t>
      </w:r>
      <w:r w:rsidR="002A1EB7" w:rsidRPr="00F739D5">
        <w:t>de</w:t>
      </w:r>
      <w:r w:rsidR="005948E5" w:rsidRPr="00F739D5">
        <w:t xml:space="preserve"> </w:t>
      </w:r>
      <w:r w:rsidR="00A76826" w:rsidRPr="00F739D5">
        <w:t>RIP FTTX</w:t>
      </w:r>
      <w:r w:rsidR="002A1EB7" w:rsidRPr="00F739D5">
        <w:t xml:space="preserve"> au NRO </w:t>
      </w:r>
      <w:r w:rsidRPr="00F739D5">
        <w:t>ainsi que la continuité de l’Offre.</w:t>
      </w:r>
    </w:p>
    <w:p w14:paraId="051F0A61" w14:textId="77777777" w:rsidR="0000686E" w:rsidRPr="00F739D5" w:rsidRDefault="00A76826" w:rsidP="003B55CF">
      <w:pPr>
        <w:pStyle w:val="Texte"/>
      </w:pPr>
      <w:r w:rsidRPr="00F739D5">
        <w:rPr>
          <w:rFonts w:cs="Calibri"/>
        </w:rPr>
        <w:t>RIP FTTX</w:t>
      </w:r>
      <w:r w:rsidR="00DE5BDF" w:rsidRPr="00F739D5">
        <w:rPr>
          <w:rFonts w:cs="Calibri"/>
        </w:rPr>
        <w:t xml:space="preserve"> </w:t>
      </w:r>
      <w:r w:rsidR="0000686E" w:rsidRPr="00F739D5">
        <w:t>contrôle la continuité de l’Offre jusqu’à l’EAS.</w:t>
      </w:r>
    </w:p>
    <w:p w14:paraId="12DDE16A" w14:textId="77777777" w:rsidR="0000686E" w:rsidRPr="00F739D5" w:rsidRDefault="0000686E" w:rsidP="003B55CF">
      <w:pPr>
        <w:pStyle w:val="Texte"/>
      </w:pPr>
      <w:r w:rsidRPr="00F739D5">
        <w:t xml:space="preserve">Dans le cas où les tests ne feraient pas apparaitre d’anomalie, </w:t>
      </w:r>
      <w:r w:rsidR="00A76826" w:rsidRPr="00F739D5">
        <w:rPr>
          <w:rFonts w:cs="Calibri"/>
        </w:rPr>
        <w:t>RIP FTTX</w:t>
      </w:r>
      <w:r w:rsidR="000A132F" w:rsidRPr="00F739D5">
        <w:rPr>
          <w:rFonts w:cs="Calibri"/>
        </w:rPr>
        <w:t xml:space="preserve"> </w:t>
      </w:r>
      <w:r w:rsidRPr="00F739D5">
        <w:t>intervient sur le Site Extrémité et s’assure du bon fonctionnement de l’Offre en procédant si nécessaire au remplacement de l’EAS.</w:t>
      </w:r>
    </w:p>
    <w:p w14:paraId="651D5F7F" w14:textId="77777777" w:rsidR="0000686E" w:rsidRPr="00F739D5" w:rsidRDefault="0000686E" w:rsidP="003B55CF">
      <w:pPr>
        <w:pStyle w:val="Texte"/>
      </w:pPr>
    </w:p>
    <w:p w14:paraId="32E5699F" w14:textId="132F517D" w:rsidR="0000686E" w:rsidRPr="00F739D5" w:rsidRDefault="00565BBC" w:rsidP="003011C4">
      <w:pPr>
        <w:pStyle w:val="Titre30"/>
      </w:pPr>
      <w:bookmarkStart w:id="597" w:name="_Toc520197538"/>
      <w:bookmarkStart w:id="598" w:name="_Toc149128608"/>
      <w:r w:rsidRPr="00F739D5">
        <w:t>Délais</w:t>
      </w:r>
      <w:r w:rsidR="0000686E" w:rsidRPr="00F739D5">
        <w:t xml:space="preserve"> de rétablissement standard des Accès (GTR 4H S2)</w:t>
      </w:r>
      <w:bookmarkEnd w:id="597"/>
      <w:bookmarkEnd w:id="598"/>
    </w:p>
    <w:p w14:paraId="2611D47A" w14:textId="77777777" w:rsidR="0000686E" w:rsidRPr="00F739D5" w:rsidRDefault="00A567F7" w:rsidP="003B55CF">
      <w:pPr>
        <w:pStyle w:val="Texte"/>
      </w:pPr>
      <w:r w:rsidRPr="00F739D5">
        <w:t>L</w:t>
      </w:r>
      <w:r w:rsidR="0000686E" w:rsidRPr="00F739D5">
        <w:t xml:space="preserve">'engagement </w:t>
      </w:r>
      <w:r w:rsidR="002A1EB7" w:rsidRPr="00F739D5">
        <w:t>de</w:t>
      </w:r>
      <w:r w:rsidR="00D20020" w:rsidRPr="00F739D5">
        <w:t xml:space="preserve"> </w:t>
      </w:r>
      <w:r w:rsidR="00A76826" w:rsidRPr="00F739D5">
        <w:t>RIP FTTX</w:t>
      </w:r>
      <w:r w:rsidR="002A1EB7" w:rsidRPr="00F739D5">
        <w:t xml:space="preserve"> </w:t>
      </w:r>
      <w:r w:rsidR="0000686E" w:rsidRPr="00F739D5">
        <w:t xml:space="preserve">comprend une Garantie de Temps de Rétablissement (GTR) </w:t>
      </w:r>
      <w:r w:rsidRPr="00F739D5">
        <w:rPr>
          <w:bCs/>
        </w:rPr>
        <w:t xml:space="preserve">en </w:t>
      </w:r>
      <w:r w:rsidR="004613A8" w:rsidRPr="00F739D5">
        <w:rPr>
          <w:bCs/>
        </w:rPr>
        <w:t>une durée inférieure ou égale à</w:t>
      </w:r>
      <w:r w:rsidRPr="00F739D5">
        <w:rPr>
          <w:bCs/>
        </w:rPr>
        <w:t xml:space="preserve"> quatre (4) </w:t>
      </w:r>
      <w:r w:rsidR="0000686E" w:rsidRPr="00F739D5">
        <w:t xml:space="preserve">Heures Ouvrables pour toute signalisation déposée pendant les Jours et Heures Ouvrables. </w:t>
      </w:r>
      <w:r w:rsidRPr="00F739D5">
        <w:rPr>
          <w:bCs/>
        </w:rPr>
        <w:t xml:space="preserve">Pour toute signalisation déposée en </w:t>
      </w:r>
      <w:r w:rsidR="0000686E" w:rsidRPr="00F739D5">
        <w:t>dehors de ces horaires, le rétablissement est différé au premier Jour Ouvrable suivant, avant 12 heures.</w:t>
      </w:r>
    </w:p>
    <w:p w14:paraId="15110C63" w14:textId="77777777" w:rsidR="003C41A8" w:rsidRPr="00F739D5" w:rsidRDefault="003C41A8" w:rsidP="003B55CF">
      <w:pPr>
        <w:pStyle w:val="Texte"/>
        <w:rPr>
          <w:rFonts w:cs="Calibri"/>
        </w:rPr>
      </w:pPr>
    </w:p>
    <w:p w14:paraId="4A14F10E" w14:textId="65A04049" w:rsidR="00647E20" w:rsidRPr="00F739D5" w:rsidRDefault="00565BBC" w:rsidP="003011C4">
      <w:pPr>
        <w:pStyle w:val="Titre30"/>
      </w:pPr>
      <w:bookmarkStart w:id="599" w:name="_Toc149128609"/>
      <w:r w:rsidRPr="00F739D5">
        <w:t>Disponibilité</w:t>
      </w:r>
      <w:r w:rsidR="000F105F" w:rsidRPr="00F739D5">
        <w:t xml:space="preserve"> annuelle standard d’un Accès</w:t>
      </w:r>
      <w:bookmarkEnd w:id="599"/>
      <w:r w:rsidR="00647E20" w:rsidRPr="00F739D5">
        <w:t xml:space="preserve"> </w:t>
      </w:r>
    </w:p>
    <w:p w14:paraId="20707DAE" w14:textId="77777777" w:rsidR="005F21F5" w:rsidRPr="00F739D5" w:rsidRDefault="00A76826" w:rsidP="003B55CF">
      <w:pPr>
        <w:pStyle w:val="Texte"/>
        <w:rPr>
          <w:rFonts w:cs="Calibri"/>
        </w:rPr>
      </w:pPr>
      <w:r w:rsidRPr="00F739D5">
        <w:rPr>
          <w:rFonts w:cs="Calibri"/>
        </w:rPr>
        <w:t>RIP FTTX</w:t>
      </w:r>
      <w:r w:rsidR="005F21F5" w:rsidRPr="00F739D5">
        <w:rPr>
          <w:rFonts w:cs="Calibri"/>
        </w:rPr>
        <w:t xml:space="preserve"> mesure la disponibilité annuelle de chaque </w:t>
      </w:r>
      <w:r w:rsidR="00D271A0" w:rsidRPr="00F739D5">
        <w:rPr>
          <w:rFonts w:cs="Calibri"/>
        </w:rPr>
        <w:t>Accès</w:t>
      </w:r>
      <w:r w:rsidR="005F21F5" w:rsidRPr="00F739D5">
        <w:rPr>
          <w:rFonts w:cs="Calibri"/>
        </w:rPr>
        <w:t xml:space="preserve"> grâce à un indicateur nommé </w:t>
      </w:r>
      <w:r w:rsidR="00292972" w:rsidRPr="00F739D5">
        <w:rPr>
          <w:rFonts w:cs="Calibri"/>
        </w:rPr>
        <w:t>Interruption Maximale de Service (IMS).</w:t>
      </w:r>
    </w:p>
    <w:p w14:paraId="16923CA7" w14:textId="77777777" w:rsidR="005F21F5" w:rsidRPr="00F739D5" w:rsidRDefault="005F21F5" w:rsidP="003B55CF">
      <w:pPr>
        <w:pStyle w:val="Texte"/>
        <w:rPr>
          <w:rFonts w:cs="Calibri"/>
        </w:rPr>
      </w:pPr>
      <w:r w:rsidRPr="00F739D5">
        <w:rPr>
          <w:rFonts w:cs="Calibri"/>
        </w:rPr>
        <w:t xml:space="preserve">L'IMS correspond au cumul des interruptions de service comprises dans la </w:t>
      </w:r>
      <w:r w:rsidR="00292972" w:rsidRPr="00F739D5">
        <w:rPr>
          <w:rFonts w:cs="Calibri"/>
        </w:rPr>
        <w:t>période des Jours et Heures Ouvrables</w:t>
      </w:r>
      <w:r w:rsidRPr="00F739D5">
        <w:rPr>
          <w:rFonts w:cs="Calibri"/>
        </w:rPr>
        <w:t>.</w:t>
      </w:r>
    </w:p>
    <w:p w14:paraId="032D8E3D" w14:textId="77777777" w:rsidR="005F21F5" w:rsidRPr="00F739D5" w:rsidRDefault="005F21F5" w:rsidP="003B55CF">
      <w:pPr>
        <w:pStyle w:val="Texte"/>
        <w:rPr>
          <w:rFonts w:cs="Calibri"/>
        </w:rPr>
      </w:pPr>
      <w:r w:rsidRPr="00F739D5">
        <w:rPr>
          <w:rFonts w:cs="Calibri"/>
        </w:rPr>
        <w:t xml:space="preserve">La période de référence de l’IMS selon le cas débute le </w:t>
      </w:r>
      <w:r w:rsidR="000A5A3D" w:rsidRPr="00F739D5">
        <w:rPr>
          <w:rFonts w:cs="Calibri"/>
        </w:rPr>
        <w:t>premier</w:t>
      </w:r>
      <w:r w:rsidRPr="00F739D5">
        <w:rPr>
          <w:rFonts w:cs="Calibri"/>
        </w:rPr>
        <w:t xml:space="preserve"> janvier ou à la date de la première livraison de </w:t>
      </w:r>
      <w:r w:rsidR="00066A89" w:rsidRPr="00F739D5">
        <w:rPr>
          <w:rFonts w:cs="Calibri"/>
        </w:rPr>
        <w:t>l</w:t>
      </w:r>
      <w:r w:rsidR="00D271A0" w:rsidRPr="00F739D5">
        <w:rPr>
          <w:rFonts w:cs="Calibri"/>
        </w:rPr>
        <w:t xml:space="preserve">’Accès </w:t>
      </w:r>
      <w:r w:rsidRPr="00F739D5">
        <w:rPr>
          <w:rFonts w:cs="Calibri"/>
        </w:rPr>
        <w:t xml:space="preserve">si celle-ci a lieu lors de l’année calendaire en cours, et se termine le 31 décembre de la même année. </w:t>
      </w:r>
      <w:r w:rsidRPr="00F739D5">
        <w:rPr>
          <w:rFonts w:cs="Calibri"/>
        </w:rPr>
        <w:lastRenderedPageBreak/>
        <w:t xml:space="preserve">Lorsqu’une interruption est constatée </w:t>
      </w:r>
      <w:r w:rsidR="000A5A3D" w:rsidRPr="00F739D5">
        <w:rPr>
          <w:rFonts w:cs="Calibri"/>
        </w:rPr>
        <w:t>e</w:t>
      </w:r>
      <w:r w:rsidR="000A5A3D" w:rsidRPr="00F739D5">
        <w:rPr>
          <w:bCs/>
        </w:rPr>
        <w:t>n dehors des périodes de mesure de l’IMS indiquées au présent article</w:t>
      </w:r>
      <w:r w:rsidRPr="00F739D5">
        <w:rPr>
          <w:rFonts w:cs="Calibri"/>
        </w:rPr>
        <w:t xml:space="preserve">, la durée d'interruption est comptabilisée à partir de la première </w:t>
      </w:r>
      <w:r w:rsidR="002A1EB7" w:rsidRPr="00F739D5">
        <w:t xml:space="preserve">Heure Ouvrable </w:t>
      </w:r>
      <w:r w:rsidRPr="00F739D5">
        <w:rPr>
          <w:rFonts w:cs="Calibri"/>
        </w:rPr>
        <w:t>de l’IMS qui suit.</w:t>
      </w:r>
    </w:p>
    <w:p w14:paraId="05B67D26" w14:textId="62180ABE" w:rsidR="008D22CE" w:rsidRPr="00F739D5" w:rsidRDefault="00A76826" w:rsidP="003B55CF">
      <w:pPr>
        <w:pStyle w:val="Texte"/>
      </w:pPr>
      <w:r w:rsidRPr="00F739D5">
        <w:rPr>
          <w:rFonts w:cs="Calibri"/>
        </w:rPr>
        <w:t>RIP FTTX</w:t>
      </w:r>
      <w:r w:rsidR="005F21F5" w:rsidRPr="00F739D5">
        <w:rPr>
          <w:rFonts w:cs="Calibri"/>
        </w:rPr>
        <w:t xml:space="preserve"> s'engage à maintenir l'IMS inférieure à </w:t>
      </w:r>
      <w:r w:rsidR="002A1EB7" w:rsidRPr="00F739D5">
        <w:rPr>
          <w:rFonts w:cs="Calibri"/>
        </w:rPr>
        <w:t xml:space="preserve">neuf </w:t>
      </w:r>
      <w:r w:rsidR="00292972" w:rsidRPr="00F739D5">
        <w:rPr>
          <w:rFonts w:cs="Calibri"/>
        </w:rPr>
        <w:t>(</w:t>
      </w:r>
      <w:r w:rsidR="002A1EB7" w:rsidRPr="00F739D5">
        <w:rPr>
          <w:rFonts w:cs="Calibri"/>
        </w:rPr>
        <w:t>9</w:t>
      </w:r>
      <w:r w:rsidR="00292972" w:rsidRPr="00F739D5">
        <w:rPr>
          <w:rFonts w:cs="Calibri"/>
        </w:rPr>
        <w:t xml:space="preserve">) heures </w:t>
      </w:r>
      <w:r w:rsidR="00565BBC" w:rsidRPr="00F739D5">
        <w:rPr>
          <w:rFonts w:cs="Calibri"/>
        </w:rPr>
        <w:t xml:space="preserve">en </w:t>
      </w:r>
      <w:r w:rsidR="00565BBC" w:rsidRPr="00F739D5">
        <w:t>plage</w:t>
      </w:r>
      <w:r w:rsidR="008D22CE" w:rsidRPr="00F739D5">
        <w:t xml:space="preserve"> de maintenance S2</w:t>
      </w:r>
      <w:r w:rsidR="002A1EB7" w:rsidRPr="00F739D5">
        <w:t>,</w:t>
      </w:r>
      <w:r w:rsidR="000A5A3D" w:rsidRPr="00F739D5">
        <w:t xml:space="preserve"> par Accès</w:t>
      </w:r>
      <w:r w:rsidR="002A1EB7" w:rsidRPr="00F739D5">
        <w:t>.</w:t>
      </w:r>
    </w:p>
    <w:p w14:paraId="44EBDD1E" w14:textId="77777777" w:rsidR="00D20020" w:rsidRPr="00F739D5" w:rsidRDefault="00D20020" w:rsidP="003B55CF">
      <w:pPr>
        <w:pStyle w:val="Texte"/>
        <w:rPr>
          <w:rFonts w:cs="Calibri"/>
        </w:rPr>
      </w:pPr>
    </w:p>
    <w:p w14:paraId="278EAF38" w14:textId="6869787B" w:rsidR="008D22CE" w:rsidRPr="00F739D5" w:rsidRDefault="00565BBC" w:rsidP="003011C4">
      <w:pPr>
        <w:pStyle w:val="Titre30"/>
      </w:pPr>
      <w:bookmarkStart w:id="600" w:name="_Toc520197540"/>
      <w:bookmarkStart w:id="601" w:name="_Toc149128610"/>
      <w:r w:rsidRPr="00F739D5">
        <w:t>Option</w:t>
      </w:r>
      <w:r w:rsidR="008D22CE" w:rsidRPr="00F739D5">
        <w:t xml:space="preserve"> de Garantie de Temps de Rétablissement </w:t>
      </w:r>
      <w:r w:rsidR="002A1EB7" w:rsidRPr="00F739D5">
        <w:t xml:space="preserve">GTR 4H </w:t>
      </w:r>
      <w:r w:rsidR="008D22CE" w:rsidRPr="00F739D5">
        <w:t>S1 d’un Accès</w:t>
      </w:r>
      <w:bookmarkEnd w:id="600"/>
      <w:r w:rsidR="000A5A3D" w:rsidRPr="00F739D5">
        <w:t xml:space="preserve"> (GTR 4H S1)</w:t>
      </w:r>
      <w:bookmarkEnd w:id="601"/>
    </w:p>
    <w:p w14:paraId="27E4AE0B" w14:textId="77777777" w:rsidR="008D22CE" w:rsidRPr="00F739D5" w:rsidRDefault="00A76826" w:rsidP="003B55CF">
      <w:pPr>
        <w:pStyle w:val="Texte"/>
      </w:pPr>
      <w:r w:rsidRPr="00F739D5">
        <w:rPr>
          <w:rFonts w:cs="Calibri"/>
        </w:rPr>
        <w:t>RIP FTTX</w:t>
      </w:r>
      <w:r w:rsidR="00E61A01" w:rsidRPr="00F739D5">
        <w:rPr>
          <w:rFonts w:cs="Calibri"/>
        </w:rPr>
        <w:t xml:space="preserve"> </w:t>
      </w:r>
      <w:r w:rsidR="008D22CE" w:rsidRPr="00F739D5">
        <w:t>propose à l’</w:t>
      </w:r>
      <w:r w:rsidR="00A2516A" w:rsidRPr="00F739D5">
        <w:t>Opérateur</w:t>
      </w:r>
      <w:r w:rsidR="008D22CE" w:rsidRPr="00F739D5">
        <w:t xml:space="preserve"> une option payante de service après-vente dénommée GTR </w:t>
      </w:r>
      <w:r w:rsidR="00A044DE" w:rsidRPr="00F739D5">
        <w:t xml:space="preserve">4H </w:t>
      </w:r>
      <w:r w:rsidR="008D22CE" w:rsidRPr="00F739D5">
        <w:t>S1.</w:t>
      </w:r>
    </w:p>
    <w:p w14:paraId="0AF5A667" w14:textId="77777777" w:rsidR="008D22CE" w:rsidRPr="00F739D5" w:rsidRDefault="008D22CE" w:rsidP="003B55CF">
      <w:pPr>
        <w:pStyle w:val="Texte"/>
      </w:pPr>
      <w:r w:rsidRPr="00F739D5">
        <w:t xml:space="preserve">Elle assure, en cas d’interruption de l’Accès et </w:t>
      </w:r>
      <w:proofErr w:type="gramStart"/>
      <w:r w:rsidRPr="00F739D5">
        <w:t>suite à</w:t>
      </w:r>
      <w:proofErr w:type="gramEnd"/>
      <w:r w:rsidRPr="00F739D5">
        <w:t xml:space="preserve"> la signalisation de l’</w:t>
      </w:r>
      <w:r w:rsidR="00A2516A" w:rsidRPr="00F739D5">
        <w:t>Opérateur</w:t>
      </w:r>
      <w:r w:rsidRPr="00F739D5">
        <w:t xml:space="preserve">, le rétablissement de l’Offre </w:t>
      </w:r>
      <w:r w:rsidR="000A5A3D" w:rsidRPr="00F739D5">
        <w:rPr>
          <w:bCs/>
        </w:rPr>
        <w:t>en une durée inférieure ou égale à</w:t>
      </w:r>
      <w:r w:rsidRPr="00F739D5">
        <w:t xml:space="preserve"> </w:t>
      </w:r>
      <w:r w:rsidR="00A044DE" w:rsidRPr="00F739D5">
        <w:t xml:space="preserve">quatre (4) </w:t>
      </w:r>
      <w:r w:rsidRPr="00F739D5">
        <w:t>heures,</w:t>
      </w:r>
      <w:r w:rsidR="00A044DE" w:rsidRPr="00F739D5">
        <w:t xml:space="preserve"> sept </w:t>
      </w:r>
      <w:r w:rsidRPr="00F739D5">
        <w:t>jours sur</w:t>
      </w:r>
      <w:r w:rsidR="00A044DE" w:rsidRPr="00F739D5">
        <w:t xml:space="preserve"> sept </w:t>
      </w:r>
      <w:r w:rsidRPr="00F739D5">
        <w:t>et 24 heures sur 24.</w:t>
      </w:r>
    </w:p>
    <w:p w14:paraId="0CFD7F0F" w14:textId="0ED3D7E4" w:rsidR="00A044DE" w:rsidRPr="00F739D5" w:rsidRDefault="008D22CE" w:rsidP="003B55CF">
      <w:pPr>
        <w:pStyle w:val="Texte"/>
      </w:pPr>
      <w:r w:rsidRPr="00F739D5">
        <w:t xml:space="preserve">Au titre de l’option GTR S1, les interruptions de l’Offre comptabilisées dans le cadre de l'IMS sont prises en compte quels que soient l'heure et le jour de l'interruption. </w:t>
      </w:r>
      <w:r w:rsidR="00A76826" w:rsidRPr="00F739D5">
        <w:t xml:space="preserve">RIP </w:t>
      </w:r>
      <w:r w:rsidR="00565BBC" w:rsidRPr="00F739D5">
        <w:t>FTTX s’engage</w:t>
      </w:r>
      <w:r w:rsidRPr="00F739D5">
        <w:t xml:space="preserve"> à maintenir l'IMS inférieure à </w:t>
      </w:r>
      <w:r w:rsidR="00A044DE" w:rsidRPr="00F739D5">
        <w:t>neuf (9)</w:t>
      </w:r>
      <w:r w:rsidRPr="00F739D5">
        <w:t xml:space="preserve"> heures en plage de maintenance S1</w:t>
      </w:r>
      <w:r w:rsidR="000A5A3D" w:rsidRPr="00F739D5">
        <w:t>, par Accès</w:t>
      </w:r>
      <w:r w:rsidR="00A044DE" w:rsidRPr="00F739D5">
        <w:t>.</w:t>
      </w:r>
    </w:p>
    <w:p w14:paraId="0BE2E33F" w14:textId="77777777" w:rsidR="00A1706F" w:rsidRPr="00F739D5" w:rsidRDefault="00A1706F" w:rsidP="003B55CF">
      <w:pPr>
        <w:pStyle w:val="Texte"/>
      </w:pPr>
    </w:p>
    <w:p w14:paraId="43026F03" w14:textId="39639C71" w:rsidR="008F789E" w:rsidRPr="00F739D5" w:rsidRDefault="00565BBC" w:rsidP="003011C4">
      <w:pPr>
        <w:pStyle w:val="Titre2"/>
        <w:rPr>
          <w:color w:val="auto"/>
        </w:rPr>
      </w:pPr>
      <w:bookmarkStart w:id="602" w:name="_Toc443561039"/>
      <w:bookmarkStart w:id="603" w:name="_Toc149128611"/>
      <w:r w:rsidRPr="00F739D5">
        <w:rPr>
          <w:color w:val="auto"/>
        </w:rPr>
        <w:t>Conditions</w:t>
      </w:r>
      <w:r w:rsidR="008F789E" w:rsidRPr="00F739D5">
        <w:rPr>
          <w:color w:val="auto"/>
        </w:rPr>
        <w:t xml:space="preserve"> requises pour la mise en œuvre des engagements </w:t>
      </w:r>
      <w:bookmarkEnd w:id="602"/>
      <w:r w:rsidR="00B604FC" w:rsidRPr="00F739D5">
        <w:rPr>
          <w:color w:val="auto"/>
        </w:rPr>
        <w:t xml:space="preserve">de </w:t>
      </w:r>
      <w:r w:rsidR="00A76826" w:rsidRPr="00F739D5">
        <w:rPr>
          <w:color w:val="auto"/>
        </w:rPr>
        <w:t>RIP FTTX</w:t>
      </w:r>
      <w:bookmarkEnd w:id="603"/>
    </w:p>
    <w:p w14:paraId="1F8E5D24" w14:textId="77777777" w:rsidR="008F789E" w:rsidRPr="00F739D5" w:rsidRDefault="008F789E" w:rsidP="003B55CF">
      <w:pPr>
        <w:pStyle w:val="Texte"/>
        <w:rPr>
          <w:rFonts w:cs="Calibri"/>
        </w:rPr>
      </w:pPr>
      <w:r w:rsidRPr="00F739D5">
        <w:rPr>
          <w:rFonts w:cs="Calibri"/>
        </w:rPr>
        <w:t xml:space="preserve">L'engagement </w:t>
      </w:r>
      <w:r w:rsidR="00B604FC" w:rsidRPr="00F739D5">
        <w:rPr>
          <w:rFonts w:cs="Calibri"/>
        </w:rPr>
        <w:t xml:space="preserve">de </w:t>
      </w:r>
      <w:r w:rsidR="00A76826" w:rsidRPr="00F739D5">
        <w:rPr>
          <w:rFonts w:cs="Calibri"/>
        </w:rPr>
        <w:t>RIP FTTX</w:t>
      </w:r>
      <w:r w:rsidRPr="00F739D5">
        <w:rPr>
          <w:rFonts w:cs="Calibri"/>
        </w:rPr>
        <w:t xml:space="preserve"> couvre toute interruption absolue de l’Offre dont </w:t>
      </w:r>
      <w:r w:rsidR="00292972" w:rsidRPr="00F739D5">
        <w:rPr>
          <w:rFonts w:cs="Calibri"/>
        </w:rPr>
        <w:t xml:space="preserve">le caractère continu est constaté par </w:t>
      </w:r>
      <w:r w:rsidR="00A76826" w:rsidRPr="00F739D5">
        <w:rPr>
          <w:rFonts w:cs="Calibri"/>
        </w:rPr>
        <w:t>RIP FTTX</w:t>
      </w:r>
      <w:r w:rsidR="00292972" w:rsidRPr="00F739D5">
        <w:rPr>
          <w:rFonts w:cs="Calibri"/>
        </w:rPr>
        <w:t xml:space="preserve"> sur une période d'observation </w:t>
      </w:r>
      <w:r w:rsidR="00A044DE" w:rsidRPr="00F739D5">
        <w:t xml:space="preserve">n’excédant pas </w:t>
      </w:r>
      <w:r w:rsidR="00292972" w:rsidRPr="00F739D5">
        <w:rPr>
          <w:rFonts w:cs="Calibri"/>
        </w:rPr>
        <w:t>15 minutes</w:t>
      </w:r>
      <w:r w:rsidRPr="00F739D5">
        <w:rPr>
          <w:rFonts w:cs="Calibri"/>
        </w:rPr>
        <w:t>.</w:t>
      </w:r>
    </w:p>
    <w:p w14:paraId="3397DE1C" w14:textId="77777777" w:rsidR="000A5A3D" w:rsidRPr="00F739D5" w:rsidRDefault="000A5A3D" w:rsidP="000A5A3D">
      <w:pPr>
        <w:pStyle w:val="Texte"/>
      </w:pPr>
      <w:proofErr w:type="gramStart"/>
      <w:r w:rsidRPr="00F739D5">
        <w:t>Suite à un</w:t>
      </w:r>
      <w:proofErr w:type="gramEnd"/>
      <w:r w:rsidRPr="00F739D5">
        <w:t xml:space="preserve"> constat de coupure franche ou de dégradation du service </w:t>
      </w:r>
      <w:r w:rsidR="000773EC" w:rsidRPr="00F739D5">
        <w:t>fourni</w:t>
      </w:r>
      <w:r w:rsidRPr="00F739D5">
        <w:t xml:space="preserve"> par l’Opérateur, celui-ci dépose un ticket. Une pré-localisation par réflectométrie réalisée par l’Opérateur </w:t>
      </w:r>
      <w:r w:rsidR="003269DF" w:rsidRPr="00F739D5">
        <w:t xml:space="preserve">est souhaitable </w:t>
      </w:r>
      <w:r w:rsidRPr="00F739D5">
        <w:t xml:space="preserve">avant la dépose d’une signalisation. Le résultat du test de pré-localisation (distance estimée de l’interruption et identification du point de départ de la mesure) sera </w:t>
      </w:r>
      <w:r w:rsidR="003269DF" w:rsidRPr="00F739D5">
        <w:t xml:space="preserve">si possible </w:t>
      </w:r>
      <w:r w:rsidRPr="00F739D5">
        <w:t xml:space="preserve">fourni lors du dépôt de signalisation. </w:t>
      </w:r>
    </w:p>
    <w:p w14:paraId="64309C34" w14:textId="77777777" w:rsidR="008F789E" w:rsidRPr="00F739D5" w:rsidRDefault="008F789E" w:rsidP="003B55CF">
      <w:pPr>
        <w:pStyle w:val="Texte"/>
        <w:rPr>
          <w:rFonts w:cs="Calibri"/>
        </w:rPr>
      </w:pPr>
      <w:r w:rsidRPr="00F739D5">
        <w:rPr>
          <w:rFonts w:cs="Calibri"/>
        </w:rPr>
        <w:t xml:space="preserve">L'interruption doit provenir d'un élément quelconque </w:t>
      </w:r>
      <w:r w:rsidR="00A044DE" w:rsidRPr="00F739D5">
        <w:t>d</w:t>
      </w:r>
      <w:r w:rsidR="000A5A3D" w:rsidRPr="00F739D5">
        <w:t>e l’Offre</w:t>
      </w:r>
      <w:r w:rsidR="00A044DE" w:rsidRPr="00F739D5">
        <w:t xml:space="preserve"> </w:t>
      </w:r>
      <w:r w:rsidRPr="00F739D5">
        <w:rPr>
          <w:rFonts w:cs="Calibri"/>
        </w:rPr>
        <w:t>livré</w:t>
      </w:r>
      <w:r w:rsidR="000A5A3D" w:rsidRPr="00F739D5">
        <w:rPr>
          <w:rFonts w:cs="Calibri"/>
        </w:rPr>
        <w:t>e</w:t>
      </w:r>
      <w:r w:rsidRPr="00F739D5">
        <w:rPr>
          <w:rFonts w:cs="Calibri"/>
        </w:rPr>
        <w:t xml:space="preserve"> et exploité</w:t>
      </w:r>
      <w:r w:rsidR="000A5A3D" w:rsidRPr="00F739D5">
        <w:rPr>
          <w:rFonts w:cs="Calibri"/>
        </w:rPr>
        <w:t>e</w:t>
      </w:r>
      <w:r w:rsidRPr="00F739D5">
        <w:rPr>
          <w:rFonts w:cs="Calibri"/>
        </w:rPr>
        <w:t xml:space="preserve"> par </w:t>
      </w:r>
      <w:r w:rsidR="00A76826" w:rsidRPr="00F739D5">
        <w:rPr>
          <w:rFonts w:cs="Calibri"/>
        </w:rPr>
        <w:t>RIP FTTX</w:t>
      </w:r>
      <w:r w:rsidRPr="00F739D5">
        <w:rPr>
          <w:rFonts w:cs="Calibri"/>
        </w:rPr>
        <w:t xml:space="preserve"> dans les limites prévues par les STAS.</w:t>
      </w:r>
      <w:r w:rsidR="003C735D" w:rsidRPr="00F739D5">
        <w:t xml:space="preserve"> </w:t>
      </w:r>
      <w:r w:rsidR="00A044DE" w:rsidRPr="00F739D5">
        <w:t xml:space="preserve">L’Accès </w:t>
      </w:r>
      <w:r w:rsidR="003C735D" w:rsidRPr="00F739D5">
        <w:rPr>
          <w:rFonts w:cs="Calibri"/>
        </w:rPr>
        <w:t xml:space="preserve">inclut le </w:t>
      </w:r>
      <w:r w:rsidR="000A5A3D" w:rsidRPr="00F739D5">
        <w:rPr>
          <w:rFonts w:cs="Calibri"/>
        </w:rPr>
        <w:t>p</w:t>
      </w:r>
      <w:r w:rsidR="003C735D" w:rsidRPr="00F739D5">
        <w:rPr>
          <w:rFonts w:cs="Calibri"/>
        </w:rPr>
        <w:t xml:space="preserve">oint de </w:t>
      </w:r>
      <w:r w:rsidR="000A5A3D" w:rsidRPr="00F739D5">
        <w:rPr>
          <w:rFonts w:cs="Calibri"/>
        </w:rPr>
        <w:t>t</w:t>
      </w:r>
      <w:r w:rsidR="003C735D" w:rsidRPr="00F739D5">
        <w:rPr>
          <w:rFonts w:cs="Calibri"/>
        </w:rPr>
        <w:t>erminaison. L’</w:t>
      </w:r>
      <w:r w:rsidR="000A5A3D" w:rsidRPr="00F739D5">
        <w:rPr>
          <w:rFonts w:cs="Calibri"/>
        </w:rPr>
        <w:t>é</w:t>
      </w:r>
      <w:r w:rsidR="003C735D" w:rsidRPr="00F739D5">
        <w:rPr>
          <w:rFonts w:cs="Calibri"/>
        </w:rPr>
        <w:t>quipement terminal de l’</w:t>
      </w:r>
      <w:r w:rsidR="00A2516A" w:rsidRPr="00F739D5">
        <w:rPr>
          <w:rFonts w:cs="Calibri"/>
        </w:rPr>
        <w:t>Opérateur</w:t>
      </w:r>
      <w:r w:rsidR="003C735D" w:rsidRPr="00F739D5">
        <w:rPr>
          <w:rFonts w:cs="Calibri"/>
        </w:rPr>
        <w:t>, installé et exploité par l’</w:t>
      </w:r>
      <w:r w:rsidR="00A2516A" w:rsidRPr="00F739D5">
        <w:rPr>
          <w:rFonts w:cs="Calibri"/>
        </w:rPr>
        <w:t>Opérateur</w:t>
      </w:r>
      <w:r w:rsidR="003C735D" w:rsidRPr="00F739D5">
        <w:rPr>
          <w:rFonts w:cs="Calibri"/>
        </w:rPr>
        <w:t>, est exclu des engagements du RIP.</w:t>
      </w:r>
    </w:p>
    <w:p w14:paraId="37E57465" w14:textId="77777777" w:rsidR="00A044DE" w:rsidRPr="00F739D5" w:rsidRDefault="00A044DE" w:rsidP="003B55CF">
      <w:pPr>
        <w:pStyle w:val="Texte"/>
      </w:pPr>
      <w:r w:rsidRPr="00F739D5">
        <w:t xml:space="preserve">Pour l’Accès, l'engagement de </w:t>
      </w:r>
      <w:r w:rsidR="00A76826" w:rsidRPr="00F739D5">
        <w:t>RIP FTTX</w:t>
      </w:r>
      <w:r w:rsidRPr="00F739D5">
        <w:t xml:space="preserve"> couvre uniquement toute interruption totale de l’Offre entre ledit Accès et l’intégralité des Raccordements</w:t>
      </w:r>
      <w:r w:rsidR="000A5A3D" w:rsidRPr="00F739D5">
        <w:t xml:space="preserve"> Multi</w:t>
      </w:r>
      <w:r w:rsidR="00927C86" w:rsidRPr="00F739D5">
        <w:t xml:space="preserve"> </w:t>
      </w:r>
      <w:r w:rsidR="000A5A3D" w:rsidRPr="00F739D5">
        <w:t>Services</w:t>
      </w:r>
      <w:r w:rsidRPr="00F739D5">
        <w:t xml:space="preserve"> collectant la zone d</w:t>
      </w:r>
      <w:r w:rsidR="000A5A3D" w:rsidRPr="00F739D5">
        <w:t>e</w:t>
      </w:r>
      <w:r w:rsidRPr="00F739D5">
        <w:t xml:space="preserve"> RIP</w:t>
      </w:r>
      <w:r w:rsidR="000A5A3D" w:rsidRPr="00F739D5">
        <w:t xml:space="preserve"> FTTX</w:t>
      </w:r>
      <w:r w:rsidRPr="00F739D5">
        <w:t xml:space="preserve"> de l’Accès en question</w:t>
      </w:r>
      <w:r w:rsidR="000A5A3D" w:rsidRPr="00F739D5">
        <w:t>.</w:t>
      </w:r>
    </w:p>
    <w:p w14:paraId="78AF2A0B" w14:textId="77777777" w:rsidR="00A044DE" w:rsidRPr="00F739D5" w:rsidRDefault="00A044DE" w:rsidP="003B55CF">
      <w:pPr>
        <w:pStyle w:val="Texte"/>
      </w:pPr>
      <w:r w:rsidRPr="00F739D5">
        <w:t xml:space="preserve">Pour une interruption sur un Raccordement </w:t>
      </w:r>
      <w:r w:rsidR="000A5A3D" w:rsidRPr="00F739D5">
        <w:t>Multi</w:t>
      </w:r>
      <w:r w:rsidR="00927C86" w:rsidRPr="00F739D5">
        <w:t xml:space="preserve"> </w:t>
      </w:r>
      <w:r w:rsidR="000A5A3D" w:rsidRPr="00F739D5">
        <w:t xml:space="preserve">Services </w:t>
      </w:r>
      <w:r w:rsidRPr="00F739D5">
        <w:t xml:space="preserve">affectant un ensemble d’Accès, le dépôt de signalisation auprès du SAV de </w:t>
      </w:r>
      <w:r w:rsidR="00A76826" w:rsidRPr="00F739D5">
        <w:t>RIP FTTX</w:t>
      </w:r>
      <w:r w:rsidRPr="00F739D5">
        <w:t xml:space="preserve"> devra s’effectuer sur la prestation du Raccordement </w:t>
      </w:r>
      <w:r w:rsidR="000A5A3D" w:rsidRPr="00F739D5">
        <w:t>Multi</w:t>
      </w:r>
      <w:r w:rsidR="00927C86" w:rsidRPr="00F739D5">
        <w:t xml:space="preserve"> </w:t>
      </w:r>
      <w:r w:rsidR="000A5A3D" w:rsidRPr="00F739D5">
        <w:t xml:space="preserve">Services </w:t>
      </w:r>
      <w:r w:rsidRPr="00F739D5">
        <w:t>concerné. </w:t>
      </w:r>
    </w:p>
    <w:p w14:paraId="72ECE2A7" w14:textId="01C07BE4" w:rsidR="008F789E" w:rsidRPr="00F739D5" w:rsidRDefault="006B07ED" w:rsidP="003B55CF">
      <w:pPr>
        <w:pStyle w:val="Texte"/>
        <w:rPr>
          <w:rFonts w:cs="Calibri"/>
        </w:rPr>
      </w:pPr>
      <w:r w:rsidRPr="00F739D5">
        <w:rPr>
          <w:rFonts w:cs="Calibri"/>
        </w:rPr>
        <w:t>L’</w:t>
      </w:r>
      <w:r w:rsidR="00A2516A" w:rsidRPr="00F739D5">
        <w:rPr>
          <w:rFonts w:cs="Calibri"/>
        </w:rPr>
        <w:t>Opérateur</w:t>
      </w:r>
      <w:r w:rsidR="008F789E" w:rsidRPr="00F739D5">
        <w:rPr>
          <w:rFonts w:cs="Calibri"/>
        </w:rPr>
        <w:t xml:space="preserve"> doit permettre au personnel </w:t>
      </w:r>
      <w:r w:rsidR="00B604FC" w:rsidRPr="00F739D5">
        <w:rPr>
          <w:rFonts w:cs="Calibri"/>
        </w:rPr>
        <w:t xml:space="preserve">de </w:t>
      </w:r>
      <w:r w:rsidR="00A76826" w:rsidRPr="00F739D5">
        <w:rPr>
          <w:rFonts w:cs="Calibri"/>
        </w:rPr>
        <w:t>RIP FTTX</w:t>
      </w:r>
      <w:r w:rsidR="008F789E" w:rsidRPr="00F739D5">
        <w:rPr>
          <w:rFonts w:cs="Calibri"/>
        </w:rPr>
        <w:t xml:space="preserve"> chargé de la maintenance de </w:t>
      </w:r>
      <w:r w:rsidR="00565BBC" w:rsidRPr="00F739D5">
        <w:rPr>
          <w:rFonts w:cs="Calibri"/>
        </w:rPr>
        <w:t>l’Offre, l’accès</w:t>
      </w:r>
      <w:r w:rsidR="008F789E" w:rsidRPr="00F739D5">
        <w:rPr>
          <w:rFonts w:cs="Calibri"/>
        </w:rPr>
        <w:t xml:space="preserve"> aux locaux techniques où sont situés les </w:t>
      </w:r>
      <w:r w:rsidR="00A044DE" w:rsidRPr="00F739D5">
        <w:rPr>
          <w:rFonts w:cs="Calibri"/>
        </w:rPr>
        <w:t xml:space="preserve">points </w:t>
      </w:r>
      <w:r w:rsidR="008F789E" w:rsidRPr="00F739D5">
        <w:rPr>
          <w:rFonts w:cs="Calibri"/>
        </w:rPr>
        <w:t xml:space="preserve">de </w:t>
      </w:r>
      <w:r w:rsidR="00A044DE" w:rsidRPr="00F739D5">
        <w:rPr>
          <w:rFonts w:cs="Calibri"/>
        </w:rPr>
        <w:t>terminaison</w:t>
      </w:r>
      <w:r w:rsidR="008F789E" w:rsidRPr="00F739D5">
        <w:rPr>
          <w:rFonts w:cs="Calibri"/>
        </w:rPr>
        <w:t xml:space="preserve">. </w:t>
      </w:r>
    </w:p>
    <w:p w14:paraId="04C007D9" w14:textId="77777777" w:rsidR="008F789E" w:rsidRPr="00F739D5" w:rsidRDefault="008F789E" w:rsidP="003B55CF">
      <w:pPr>
        <w:pStyle w:val="Texte"/>
        <w:rPr>
          <w:rFonts w:cs="Calibri"/>
        </w:rPr>
      </w:pPr>
      <w:r w:rsidRPr="00F739D5">
        <w:rPr>
          <w:rFonts w:cs="Calibri"/>
        </w:rPr>
        <w:t xml:space="preserve">En particulier, en cas d’incident ne remplissant pas les conditions requises pour la mise en œuvre des engagements </w:t>
      </w:r>
      <w:r w:rsidR="00B604FC" w:rsidRPr="00F739D5">
        <w:rPr>
          <w:rFonts w:cs="Calibri"/>
        </w:rPr>
        <w:t xml:space="preserve">de </w:t>
      </w:r>
      <w:r w:rsidR="00A76826" w:rsidRPr="00F739D5">
        <w:rPr>
          <w:rFonts w:cs="Calibri"/>
        </w:rPr>
        <w:t>RIP FTTX</w:t>
      </w:r>
      <w:r w:rsidRPr="00F739D5">
        <w:rPr>
          <w:rFonts w:cs="Calibri"/>
        </w:rPr>
        <w:t xml:space="preserve"> tels que décrits ci-dessus, </w:t>
      </w:r>
      <w:r w:rsidR="00A76826" w:rsidRPr="00F739D5">
        <w:rPr>
          <w:rFonts w:cs="Calibri"/>
        </w:rPr>
        <w:t>RIP FTTX</w:t>
      </w:r>
      <w:r w:rsidRPr="00F739D5">
        <w:rPr>
          <w:rFonts w:cs="Calibri"/>
        </w:rPr>
        <w:t xml:space="preserve"> intervient sur le Site Extrémité uniquement pendant les Jours et Heures Ouvrables.</w:t>
      </w:r>
    </w:p>
    <w:p w14:paraId="55F9C7F4" w14:textId="77777777" w:rsidR="00A044DE" w:rsidRPr="00F739D5" w:rsidRDefault="00A044DE" w:rsidP="003B55CF">
      <w:pPr>
        <w:pStyle w:val="Texte"/>
      </w:pPr>
      <w:r w:rsidRPr="00F739D5">
        <w:t>Si le rétablissement nécessite une autorisation administrative ou d’un tiers, la durée d’obtention de l’autorisation n’est pas prise en compte dans le calcul de la durée de l'interruption.</w:t>
      </w:r>
    </w:p>
    <w:p w14:paraId="6A78B75A" w14:textId="77777777" w:rsidR="00A044DE" w:rsidRPr="00F739D5" w:rsidRDefault="00A044DE" w:rsidP="003B55CF">
      <w:pPr>
        <w:pStyle w:val="Texte"/>
      </w:pPr>
      <w:r w:rsidRPr="00F739D5">
        <w:t xml:space="preserve">Pour la première signalisation sur un Accès n’ayant jamais été mis en service par l’Opérateur, la réparation est réalisée en </w:t>
      </w:r>
      <w:r w:rsidR="000773EC" w:rsidRPr="00F739D5">
        <w:t>H</w:t>
      </w:r>
      <w:r w:rsidRPr="00F739D5">
        <w:t xml:space="preserve">eures </w:t>
      </w:r>
      <w:r w:rsidR="000773EC" w:rsidRPr="00F739D5">
        <w:t>O</w:t>
      </w:r>
      <w:r w:rsidRPr="00F739D5">
        <w:t>uvrables.</w:t>
      </w:r>
    </w:p>
    <w:p w14:paraId="341EDE20" w14:textId="77777777" w:rsidR="008F789E" w:rsidRPr="00F739D5" w:rsidRDefault="008F789E" w:rsidP="003B55CF">
      <w:pPr>
        <w:pStyle w:val="Texte"/>
        <w:rPr>
          <w:rFonts w:cs="Calibri"/>
        </w:rPr>
      </w:pPr>
      <w:r w:rsidRPr="00F739D5">
        <w:rPr>
          <w:rFonts w:cs="Calibri"/>
        </w:rPr>
        <w:t xml:space="preserve">Les Parties conviennent que les éléments techniques de comptage des communications </w:t>
      </w:r>
      <w:r w:rsidR="00B604FC" w:rsidRPr="00F739D5">
        <w:rPr>
          <w:rFonts w:cs="Calibri"/>
        </w:rPr>
        <w:t xml:space="preserve">de </w:t>
      </w:r>
      <w:r w:rsidR="00A76826" w:rsidRPr="00F739D5">
        <w:rPr>
          <w:rFonts w:cs="Calibri"/>
        </w:rPr>
        <w:t>RIP FTTX</w:t>
      </w:r>
      <w:r w:rsidRPr="00F739D5">
        <w:rPr>
          <w:rFonts w:cs="Calibri"/>
        </w:rPr>
        <w:t xml:space="preserve"> font foi et justifient l'heure exacte des communications téléphoniques échangées avec </w:t>
      </w:r>
      <w:r w:rsidR="006B07ED" w:rsidRPr="00F739D5">
        <w:rPr>
          <w:rFonts w:cs="Calibri"/>
        </w:rPr>
        <w:t>l’</w:t>
      </w:r>
      <w:r w:rsidR="00A2516A" w:rsidRPr="00F739D5">
        <w:rPr>
          <w:rFonts w:cs="Calibri"/>
        </w:rPr>
        <w:t>Opérateur</w:t>
      </w:r>
      <w:r w:rsidRPr="00F739D5">
        <w:rPr>
          <w:rFonts w:cs="Calibri"/>
        </w:rPr>
        <w:t>.</w:t>
      </w:r>
    </w:p>
    <w:p w14:paraId="1F3C30B8" w14:textId="77777777" w:rsidR="008F789E" w:rsidRPr="00F739D5" w:rsidRDefault="008F789E" w:rsidP="003B55CF">
      <w:pPr>
        <w:pStyle w:val="Texte"/>
        <w:rPr>
          <w:rFonts w:cs="Calibri"/>
        </w:rPr>
      </w:pPr>
      <w:r w:rsidRPr="00F739D5">
        <w:rPr>
          <w:rFonts w:cs="Calibri"/>
        </w:rPr>
        <w:t xml:space="preserve">L’interruption signalée par </w:t>
      </w:r>
      <w:r w:rsidR="006B07ED" w:rsidRPr="00F739D5">
        <w:rPr>
          <w:rFonts w:cs="Calibri"/>
        </w:rPr>
        <w:t>l’</w:t>
      </w:r>
      <w:r w:rsidR="00A2516A" w:rsidRPr="00F739D5">
        <w:rPr>
          <w:rFonts w:cs="Calibri"/>
        </w:rPr>
        <w:t>Opérateur</w:t>
      </w:r>
      <w:r w:rsidRPr="00F739D5">
        <w:rPr>
          <w:rFonts w:cs="Calibri"/>
        </w:rPr>
        <w:t xml:space="preserve"> doit être confirmée par </w:t>
      </w:r>
      <w:r w:rsidR="00A044DE" w:rsidRPr="00F739D5">
        <w:t xml:space="preserve">l'enquête </w:t>
      </w:r>
      <w:r w:rsidR="00B604FC" w:rsidRPr="00F739D5">
        <w:rPr>
          <w:rFonts w:cs="Calibri"/>
        </w:rPr>
        <w:t xml:space="preserve">de </w:t>
      </w:r>
      <w:r w:rsidR="00A76826" w:rsidRPr="00F739D5">
        <w:rPr>
          <w:rFonts w:cs="Calibri"/>
        </w:rPr>
        <w:t>RIP FTTX</w:t>
      </w:r>
      <w:r w:rsidRPr="00F739D5">
        <w:rPr>
          <w:rFonts w:cs="Calibri"/>
        </w:rPr>
        <w:t xml:space="preserve">. Si </w:t>
      </w:r>
      <w:r w:rsidR="00A044DE" w:rsidRPr="00F739D5">
        <w:t>celle-ci s'avère positive</w:t>
      </w:r>
      <w:r w:rsidRPr="00F739D5">
        <w:rPr>
          <w:rFonts w:cs="Calibri"/>
        </w:rPr>
        <w:t>, le temps de suspension de l’Offre nécessaire aux essais et au dépannage est pris en compte dans le calcul de la durée de l'interruption.</w:t>
      </w:r>
    </w:p>
    <w:p w14:paraId="6422E5D2" w14:textId="77777777" w:rsidR="008B544B" w:rsidRPr="00F739D5" w:rsidRDefault="008B544B" w:rsidP="008B544B">
      <w:pPr>
        <w:pStyle w:val="Texte"/>
        <w:spacing w:before="0"/>
      </w:pPr>
    </w:p>
    <w:p w14:paraId="300024E3" w14:textId="77777777" w:rsidR="00F43E4A" w:rsidRDefault="00F43E4A" w:rsidP="008B544B">
      <w:pPr>
        <w:pStyle w:val="Texte"/>
        <w:spacing w:before="0"/>
      </w:pPr>
    </w:p>
    <w:p w14:paraId="6325B412" w14:textId="46AB2D92" w:rsidR="00322FEB" w:rsidRPr="00F739D5" w:rsidRDefault="00322FEB" w:rsidP="008B544B">
      <w:pPr>
        <w:pStyle w:val="Texte"/>
        <w:spacing w:before="0"/>
      </w:pPr>
      <w:r w:rsidRPr="00F739D5">
        <w:lastRenderedPageBreak/>
        <w:t>RIP FTTX facture une prestation pour intervention à tort (IAT) en SAV dans les cas suivants :</w:t>
      </w:r>
    </w:p>
    <w:p w14:paraId="3879FD57" w14:textId="77777777" w:rsidR="00322FEB" w:rsidRPr="00F739D5" w:rsidRDefault="00322FEB" w:rsidP="008B544B">
      <w:pPr>
        <w:pStyle w:val="Texte"/>
        <w:numPr>
          <w:ilvl w:val="0"/>
          <w:numId w:val="33"/>
        </w:numPr>
        <w:spacing w:before="0"/>
      </w:pPr>
      <w:r w:rsidRPr="00F739D5">
        <w:t xml:space="preserve">défaut constaté au niveau de l’installation privée du Client </w:t>
      </w:r>
      <w:r w:rsidR="00861E47" w:rsidRPr="00F739D5">
        <w:t>F</w:t>
      </w:r>
      <w:r w:rsidRPr="00F739D5">
        <w:t xml:space="preserve">inal, de son réseau, ou dû à son environnement ou son installation électrique, y compris équipement </w:t>
      </w:r>
      <w:r w:rsidR="00861E47" w:rsidRPr="00F739D5">
        <w:t>C</w:t>
      </w:r>
      <w:r w:rsidRPr="00F739D5">
        <w:t xml:space="preserve">lient </w:t>
      </w:r>
      <w:r w:rsidR="00861E47" w:rsidRPr="00F739D5">
        <w:t>F</w:t>
      </w:r>
      <w:r w:rsidRPr="00F739D5">
        <w:t>inal mis hors tension,</w:t>
      </w:r>
    </w:p>
    <w:p w14:paraId="3AF8D48A" w14:textId="77777777" w:rsidR="00322FEB" w:rsidRPr="00F739D5" w:rsidRDefault="00322FEB" w:rsidP="008B544B">
      <w:pPr>
        <w:pStyle w:val="Texte"/>
        <w:numPr>
          <w:ilvl w:val="0"/>
          <w:numId w:val="33"/>
        </w:numPr>
        <w:spacing w:before="0"/>
      </w:pPr>
      <w:r w:rsidRPr="00F739D5">
        <w:t>défaut matériel ou logiciel survenu sur le terminal de l’Opérateur,</w:t>
      </w:r>
    </w:p>
    <w:p w14:paraId="76FE751E" w14:textId="77777777" w:rsidR="00322FEB" w:rsidRPr="00F739D5" w:rsidRDefault="00322FEB" w:rsidP="008B544B">
      <w:pPr>
        <w:pStyle w:val="Texte"/>
        <w:numPr>
          <w:ilvl w:val="0"/>
          <w:numId w:val="33"/>
        </w:numPr>
        <w:spacing w:before="0"/>
      </w:pPr>
      <w:r w:rsidRPr="00F739D5">
        <w:t xml:space="preserve">erreur de manipulation du Client </w:t>
      </w:r>
      <w:r w:rsidR="00861E47" w:rsidRPr="00F739D5">
        <w:t>F</w:t>
      </w:r>
      <w:r w:rsidRPr="00F739D5">
        <w:t>inal ou de l’Opérateur,</w:t>
      </w:r>
    </w:p>
    <w:p w14:paraId="1ADFE893" w14:textId="77777777" w:rsidR="00322FEB" w:rsidRPr="00F739D5" w:rsidRDefault="00322FEB" w:rsidP="008B544B">
      <w:pPr>
        <w:pStyle w:val="Texte"/>
        <w:numPr>
          <w:ilvl w:val="0"/>
          <w:numId w:val="33"/>
        </w:numPr>
        <w:spacing w:before="0"/>
      </w:pPr>
      <w:r w:rsidRPr="00F739D5">
        <w:t>pas de défaut constaté sur le réseau de RIP FTTX,</w:t>
      </w:r>
    </w:p>
    <w:p w14:paraId="1AEA1FCE" w14:textId="77777777" w:rsidR="00322FEB" w:rsidRPr="00F739D5" w:rsidRDefault="00322FEB" w:rsidP="008B544B">
      <w:pPr>
        <w:pStyle w:val="Texte"/>
        <w:numPr>
          <w:ilvl w:val="0"/>
          <w:numId w:val="33"/>
        </w:numPr>
        <w:spacing w:before="0"/>
      </w:pPr>
      <w:r w:rsidRPr="00F739D5">
        <w:t>aucun autre défaut constaté.</w:t>
      </w:r>
    </w:p>
    <w:p w14:paraId="1FB2E2D0" w14:textId="77777777" w:rsidR="0054429B" w:rsidRPr="00F739D5" w:rsidRDefault="0054429B" w:rsidP="00A1706F">
      <w:pPr>
        <w:pStyle w:val="Texte"/>
      </w:pPr>
    </w:p>
    <w:p w14:paraId="13830044" w14:textId="5E0793AB" w:rsidR="008F789E" w:rsidRPr="00F739D5" w:rsidRDefault="00565BBC" w:rsidP="003011C4">
      <w:pPr>
        <w:pStyle w:val="Titre2"/>
        <w:rPr>
          <w:color w:val="auto"/>
        </w:rPr>
      </w:pPr>
      <w:bookmarkStart w:id="604" w:name="_Toc443561040"/>
      <w:bookmarkStart w:id="605" w:name="_Toc149128612"/>
      <w:r w:rsidRPr="00F739D5">
        <w:rPr>
          <w:color w:val="auto"/>
        </w:rPr>
        <w:t>Pénalités</w:t>
      </w:r>
      <w:r w:rsidR="008F789E" w:rsidRPr="00F739D5">
        <w:rPr>
          <w:color w:val="auto"/>
        </w:rPr>
        <w:t xml:space="preserve"> à la charge </w:t>
      </w:r>
      <w:bookmarkEnd w:id="604"/>
      <w:r w:rsidR="00B604FC" w:rsidRPr="00F739D5">
        <w:rPr>
          <w:color w:val="auto"/>
        </w:rPr>
        <w:t xml:space="preserve">de </w:t>
      </w:r>
      <w:r w:rsidR="00A76826" w:rsidRPr="00F739D5">
        <w:rPr>
          <w:color w:val="auto"/>
        </w:rPr>
        <w:t>RIP FTTX</w:t>
      </w:r>
      <w:bookmarkEnd w:id="605"/>
    </w:p>
    <w:p w14:paraId="23ADEBD3" w14:textId="77777777" w:rsidR="008F789E" w:rsidRPr="00F739D5" w:rsidRDefault="008F789E" w:rsidP="003B55CF">
      <w:pPr>
        <w:pStyle w:val="Normal1"/>
        <w:spacing w:before="120"/>
        <w:rPr>
          <w:rFonts w:ascii="Helvetica 55 Roman" w:hAnsi="Helvetica 55 Roman" w:cs="Calibri"/>
        </w:rPr>
      </w:pPr>
      <w:r w:rsidRPr="00F739D5">
        <w:rPr>
          <w:rFonts w:ascii="Helvetica 55 Roman" w:hAnsi="Helvetica 55 Roman" w:cs="Calibri"/>
        </w:rPr>
        <w:t xml:space="preserve">En cas de non-respect </w:t>
      </w:r>
      <w:r w:rsidR="00A044DE" w:rsidRPr="00F739D5">
        <w:rPr>
          <w:rFonts w:ascii="Helvetica 55 Roman" w:hAnsi="Helvetica 55 Roman" w:cs="Calibri"/>
        </w:rPr>
        <w:t xml:space="preserve">du </w:t>
      </w:r>
      <w:r w:rsidR="00A044DE" w:rsidRPr="00F739D5">
        <w:rPr>
          <w:rFonts w:ascii="Helvetica 55 Roman" w:hAnsi="Helvetica 55 Roman"/>
        </w:rPr>
        <w:t xml:space="preserve">délai de rétablissement ou de non-respect de l'engagement relatif à l'Interruption Maximale de Service par </w:t>
      </w:r>
      <w:r w:rsidR="00A76826" w:rsidRPr="00F739D5">
        <w:rPr>
          <w:rFonts w:ascii="Helvetica 55 Roman" w:hAnsi="Helvetica 55 Roman"/>
        </w:rPr>
        <w:t>RIP FTTX</w:t>
      </w:r>
      <w:r w:rsidR="00A044DE" w:rsidRPr="00F739D5">
        <w:rPr>
          <w:rFonts w:ascii="Helvetica 55 Roman" w:hAnsi="Helvetica 55 Roman"/>
        </w:rPr>
        <w:t>, tels que définis au présent article</w:t>
      </w:r>
      <w:r w:rsidR="00322FEB" w:rsidRPr="00F739D5">
        <w:rPr>
          <w:rFonts w:ascii="Helvetica 55 Roman" w:hAnsi="Helvetica 55 Roman"/>
        </w:rPr>
        <w:t xml:space="preserve"> (article intitulé « service après-vente »)</w:t>
      </w:r>
      <w:r w:rsidRPr="00F739D5">
        <w:rPr>
          <w:rFonts w:ascii="Helvetica 55 Roman" w:hAnsi="Helvetica 55 Roman" w:cs="Calibri"/>
        </w:rPr>
        <w:t xml:space="preserve">, </w:t>
      </w:r>
      <w:r w:rsidR="006B07ED" w:rsidRPr="00F739D5">
        <w:rPr>
          <w:rFonts w:ascii="Helvetica 55 Roman" w:hAnsi="Helvetica 55 Roman" w:cs="Calibri"/>
        </w:rPr>
        <w:t>l’</w:t>
      </w:r>
      <w:r w:rsidR="00A2516A" w:rsidRPr="00F739D5">
        <w:rPr>
          <w:rFonts w:ascii="Helvetica 55 Roman" w:hAnsi="Helvetica 55 Roman" w:cs="Calibri"/>
        </w:rPr>
        <w:t>Opérateur</w:t>
      </w:r>
      <w:r w:rsidRPr="00F739D5">
        <w:rPr>
          <w:rFonts w:ascii="Helvetica 55 Roman" w:hAnsi="Helvetica 55 Roman" w:cs="Calibri"/>
        </w:rPr>
        <w:t xml:space="preserve"> a droit au versement de pénalités définies </w:t>
      </w:r>
      <w:r w:rsidR="00A044DE" w:rsidRPr="00F739D5">
        <w:rPr>
          <w:rFonts w:ascii="Helvetica 55 Roman" w:hAnsi="Helvetica 55 Roman"/>
        </w:rPr>
        <w:t>dans l’</w:t>
      </w:r>
      <w:r w:rsidRPr="00F739D5">
        <w:rPr>
          <w:rFonts w:ascii="Helvetica 55 Roman" w:hAnsi="Helvetica 55 Roman" w:cs="Calibri"/>
        </w:rPr>
        <w:t xml:space="preserve">annexe </w:t>
      </w:r>
      <w:r w:rsidR="00322FEB" w:rsidRPr="00F739D5">
        <w:rPr>
          <w:rFonts w:ascii="Helvetica 55 Roman" w:hAnsi="Helvetica 55 Roman" w:cs="Calibri"/>
        </w:rPr>
        <w:t>« pénalités »</w:t>
      </w:r>
      <w:r w:rsidR="00973AC3" w:rsidRPr="00F739D5">
        <w:rPr>
          <w:rFonts w:ascii="Helvetica 55 Roman" w:hAnsi="Helvetica 55 Roman" w:cs="Calibri"/>
        </w:rPr>
        <w:t xml:space="preserve"> </w:t>
      </w:r>
      <w:r w:rsidRPr="00F739D5">
        <w:rPr>
          <w:rFonts w:ascii="Helvetica 55 Roman" w:hAnsi="Helvetica 55 Roman" w:cs="Calibri"/>
        </w:rPr>
        <w:t xml:space="preserve">dans le cas où le non-respect en cause est exclusivement imputable </w:t>
      </w:r>
      <w:r w:rsidR="00B604FC" w:rsidRPr="00F739D5">
        <w:rPr>
          <w:rFonts w:ascii="Helvetica 55 Roman" w:hAnsi="Helvetica 55 Roman" w:cs="Calibri"/>
        </w:rPr>
        <w:t xml:space="preserve">à </w:t>
      </w:r>
      <w:r w:rsidR="00A76826" w:rsidRPr="00F739D5">
        <w:rPr>
          <w:rFonts w:ascii="Helvetica 55 Roman" w:hAnsi="Helvetica 55 Roman" w:cs="Calibri"/>
        </w:rPr>
        <w:t>RIP FTTX</w:t>
      </w:r>
      <w:r w:rsidRPr="00F739D5">
        <w:rPr>
          <w:rFonts w:ascii="Helvetica 55 Roman" w:hAnsi="Helvetica 55 Roman" w:cs="Calibri"/>
        </w:rPr>
        <w:t>.</w:t>
      </w:r>
    </w:p>
    <w:p w14:paraId="623CBD31" w14:textId="77777777" w:rsidR="008F789E" w:rsidRPr="00F739D5" w:rsidRDefault="008F789E" w:rsidP="003B55CF">
      <w:pPr>
        <w:pStyle w:val="Texte"/>
        <w:rPr>
          <w:rFonts w:cs="Calibri"/>
        </w:rPr>
      </w:pPr>
      <w:r w:rsidRPr="00F739D5">
        <w:rPr>
          <w:rFonts w:cs="Calibri"/>
        </w:rPr>
        <w:t xml:space="preserve">De convention expresse, ces sommes constituent pour </w:t>
      </w:r>
      <w:r w:rsidR="006B07ED" w:rsidRPr="00F739D5">
        <w:rPr>
          <w:rFonts w:cs="Calibri"/>
        </w:rPr>
        <w:t>l’</w:t>
      </w:r>
      <w:r w:rsidR="00A2516A" w:rsidRPr="00F739D5">
        <w:rPr>
          <w:rFonts w:cs="Calibri"/>
        </w:rPr>
        <w:t>Opérateur</w:t>
      </w:r>
      <w:r w:rsidRPr="00F739D5">
        <w:rPr>
          <w:rFonts w:cs="Calibri"/>
        </w:rPr>
        <w:t xml:space="preserve"> une indemnité forfaitaire, libératoire et définitive couvrant la totalité du préjudice subi et excluent toute réclamation en dommages et intérêts pour ce motif.</w:t>
      </w:r>
    </w:p>
    <w:p w14:paraId="782A06D2" w14:textId="77777777" w:rsidR="0054429B" w:rsidRPr="00F739D5" w:rsidRDefault="0054429B" w:rsidP="00DF4BF4">
      <w:pPr>
        <w:pStyle w:val="Texte"/>
        <w:spacing w:before="0"/>
        <w:rPr>
          <w:rFonts w:cs="Calibri"/>
        </w:rPr>
      </w:pPr>
    </w:p>
    <w:p w14:paraId="4F32DBD7" w14:textId="16E55CE9" w:rsidR="008F789E" w:rsidRPr="00F739D5" w:rsidRDefault="008F789E" w:rsidP="00A1706F">
      <w:pPr>
        <w:pStyle w:val="Texte"/>
        <w:spacing w:before="0"/>
        <w:rPr>
          <w:rFonts w:cs="Calibri"/>
        </w:rPr>
      </w:pPr>
      <w:r w:rsidRPr="00F739D5">
        <w:rPr>
          <w:rFonts w:cs="Calibri"/>
        </w:rPr>
        <w:t>Les pénalités ne sont pas dues lorsque</w:t>
      </w:r>
      <w:r w:rsidR="00322FEB" w:rsidRPr="00F739D5">
        <w:rPr>
          <w:rFonts w:cs="Calibri"/>
        </w:rPr>
        <w:t xml:space="preserve"> </w:t>
      </w:r>
      <w:r w:rsidRPr="00F739D5">
        <w:rPr>
          <w:rFonts w:cs="Calibri"/>
        </w:rPr>
        <w:t>:</w:t>
      </w:r>
    </w:p>
    <w:p w14:paraId="6D28952E" w14:textId="77777777" w:rsidR="008F789E" w:rsidRPr="00F739D5" w:rsidRDefault="00322FEB" w:rsidP="00A1706F">
      <w:pPr>
        <w:pStyle w:val="Textecourant"/>
        <w:numPr>
          <w:ilvl w:val="0"/>
          <w:numId w:val="44"/>
        </w:numPr>
        <w:spacing w:before="0"/>
      </w:pPr>
      <w:r w:rsidRPr="00F739D5">
        <w:t xml:space="preserve">l'interruption de l’Offre résulte </w:t>
      </w:r>
      <w:r w:rsidR="008F789E" w:rsidRPr="00F739D5">
        <w:t xml:space="preserve">d'une modification de l’Offre demandée par </w:t>
      </w:r>
      <w:r w:rsidR="006B07ED" w:rsidRPr="00F739D5">
        <w:t>l’</w:t>
      </w:r>
      <w:r w:rsidR="00A2516A" w:rsidRPr="00F739D5">
        <w:t>Opérateur</w:t>
      </w:r>
      <w:r w:rsidR="008F789E" w:rsidRPr="00F739D5">
        <w:t xml:space="preserve">, </w:t>
      </w:r>
    </w:p>
    <w:p w14:paraId="48EFE9E4" w14:textId="77777777" w:rsidR="00DE1B9B" w:rsidRPr="00F739D5" w:rsidRDefault="00322FEB" w:rsidP="00A1706F">
      <w:pPr>
        <w:pStyle w:val="Textecourant"/>
        <w:numPr>
          <w:ilvl w:val="0"/>
          <w:numId w:val="44"/>
        </w:numPr>
        <w:spacing w:before="0"/>
      </w:pPr>
      <w:r w:rsidRPr="00F739D5">
        <w:t xml:space="preserve">l'interruption de l’Offre résulte </w:t>
      </w:r>
      <w:r w:rsidR="008F789E" w:rsidRPr="00F739D5">
        <w:t>d'un cas de force majeure tel que mentionné</w:t>
      </w:r>
      <w:r w:rsidR="00066A89" w:rsidRPr="00F739D5">
        <w:t xml:space="preserve"> à l’article</w:t>
      </w:r>
      <w:r w:rsidR="00355E5A" w:rsidRPr="00F739D5">
        <w:t xml:space="preserve"> </w:t>
      </w:r>
      <w:r w:rsidR="00A044DE" w:rsidRPr="00F739D5">
        <w:t xml:space="preserve">intitulé </w:t>
      </w:r>
      <w:r w:rsidR="00066A89" w:rsidRPr="00F739D5">
        <w:t>« force majeure »</w:t>
      </w:r>
      <w:r w:rsidRPr="00F739D5">
        <w:t xml:space="preserve"> de l’Accord-cadre</w:t>
      </w:r>
      <w:r w:rsidR="00066A89" w:rsidRPr="00F739D5">
        <w:t>,</w:t>
      </w:r>
    </w:p>
    <w:p w14:paraId="36ECA420" w14:textId="77777777" w:rsidR="00DE1B9B" w:rsidRPr="00F739D5" w:rsidRDefault="00322FEB" w:rsidP="00A1706F">
      <w:pPr>
        <w:pStyle w:val="Textecourant"/>
        <w:numPr>
          <w:ilvl w:val="0"/>
          <w:numId w:val="44"/>
        </w:numPr>
        <w:spacing w:before="0"/>
      </w:pPr>
      <w:r w:rsidRPr="00F739D5">
        <w:t xml:space="preserve">l'interruption de l’Offre est </w:t>
      </w:r>
      <w:r w:rsidR="008F789E" w:rsidRPr="00F739D5">
        <w:t>du fait d’un tiers</w:t>
      </w:r>
      <w:r w:rsidR="008B6EF5" w:rsidRPr="00F739D5">
        <w:t>,</w:t>
      </w:r>
    </w:p>
    <w:p w14:paraId="2F61205D" w14:textId="77777777" w:rsidR="00322FEB" w:rsidRPr="00F739D5" w:rsidRDefault="00322FEB" w:rsidP="00A1706F">
      <w:pPr>
        <w:pStyle w:val="Texte"/>
        <w:numPr>
          <w:ilvl w:val="0"/>
          <w:numId w:val="44"/>
        </w:numPr>
        <w:spacing w:before="0"/>
      </w:pPr>
      <w:r w:rsidRPr="00F739D5">
        <w:t>le rétablissement est conditionné par la réalisation de travaux de Génie Civil du réseau de RIP FTTX nécessitant une autorisation de tiers extérieur à RIP FTTX,</w:t>
      </w:r>
    </w:p>
    <w:p w14:paraId="3C23673A" w14:textId="77777777" w:rsidR="008F789E" w:rsidRPr="00F739D5" w:rsidRDefault="008F789E" w:rsidP="00A1706F">
      <w:pPr>
        <w:pStyle w:val="Textecourant"/>
        <w:numPr>
          <w:ilvl w:val="0"/>
          <w:numId w:val="44"/>
        </w:numPr>
        <w:spacing w:before="0"/>
      </w:pPr>
      <w:r w:rsidRPr="00F739D5">
        <w:t xml:space="preserve">du fait de </w:t>
      </w:r>
      <w:r w:rsidR="006B07ED" w:rsidRPr="00F739D5">
        <w:t>l’</w:t>
      </w:r>
      <w:r w:rsidR="00A2516A" w:rsidRPr="00F739D5">
        <w:t>Opérateur</w:t>
      </w:r>
      <w:r w:rsidRPr="00F739D5">
        <w:t xml:space="preserve"> et en particulier du non-respect de ses obligations ou d'un mauvais fonctionnement de la desserte interne telle que définie dans les STAS.</w:t>
      </w:r>
    </w:p>
    <w:p w14:paraId="353BF4F0" w14:textId="77777777" w:rsidR="00A76893" w:rsidRPr="00F739D5" w:rsidRDefault="00A76893" w:rsidP="00DF4BF4">
      <w:pPr>
        <w:jc w:val="both"/>
        <w:rPr>
          <w:rFonts w:cs="Calibri"/>
        </w:rPr>
      </w:pPr>
    </w:p>
    <w:p w14:paraId="58305EFF" w14:textId="77777777" w:rsidR="00C41679" w:rsidRPr="00F739D5" w:rsidRDefault="00C41679" w:rsidP="00DF4BF4">
      <w:pPr>
        <w:pStyle w:val="Texte"/>
        <w:spacing w:before="0"/>
      </w:pPr>
      <w:r w:rsidRPr="00F739D5">
        <w:t xml:space="preserve">L’Opérateur a droit au versement d’une pénalité forfaitaire définie dans l’annexe « pénalités » pour interruption de service qualifiée à tort en responsabilité Opérateur lorsqu’il a été facturé pour une intervention à tort et qu’il se signale à nouveau dans un délai de 72 heures maximum suivant la date et l’heure de la clôture du premier ticket d’incident concernant le même défaut d’origine. </w:t>
      </w:r>
    </w:p>
    <w:p w14:paraId="52B9453C" w14:textId="77777777" w:rsidR="00C41679" w:rsidRPr="00F739D5" w:rsidRDefault="00C41679" w:rsidP="00C41679">
      <w:pPr>
        <w:pStyle w:val="Texte"/>
      </w:pPr>
      <w:r w:rsidRPr="00F739D5">
        <w:t xml:space="preserve">Cette pénalité s’ajoute au remboursement de l’intervention à tort (IAT) facturée à tort à l’Opérateur. </w:t>
      </w:r>
    </w:p>
    <w:p w14:paraId="28A1FE84" w14:textId="77777777" w:rsidR="00C41679" w:rsidRPr="00F739D5" w:rsidRDefault="00C41679" w:rsidP="00DF4BF4">
      <w:pPr>
        <w:pStyle w:val="Texte"/>
        <w:spacing w:before="0"/>
      </w:pPr>
      <w:r w:rsidRPr="00F739D5">
        <w:t xml:space="preserve">Toutefois une telle pénalité n’est pas due en cas de service dégradé ou si l’Opérateur demande la clôture du ticket de la nouvelle signalisation. </w:t>
      </w:r>
    </w:p>
    <w:p w14:paraId="4C876939" w14:textId="77777777" w:rsidR="00A1706F" w:rsidRPr="00F739D5" w:rsidRDefault="00A1706F" w:rsidP="00DF4BF4">
      <w:pPr>
        <w:pStyle w:val="Texte"/>
        <w:spacing w:before="0"/>
      </w:pPr>
    </w:p>
    <w:p w14:paraId="69ADE11F" w14:textId="74D6A7F1" w:rsidR="00AB0D75" w:rsidRPr="00F739D5" w:rsidRDefault="00565BBC" w:rsidP="00F43E4A">
      <w:pPr>
        <w:pStyle w:val="Titre1"/>
      </w:pPr>
      <w:bookmarkStart w:id="606" w:name="_Toc15650099"/>
      <w:bookmarkStart w:id="607" w:name="_Toc15650160"/>
      <w:bookmarkStart w:id="608" w:name="_Toc15650100"/>
      <w:bookmarkStart w:id="609" w:name="_Toc15650161"/>
      <w:bookmarkStart w:id="610" w:name="_Toc15650101"/>
      <w:bookmarkStart w:id="611" w:name="_Toc15650162"/>
      <w:bookmarkStart w:id="612" w:name="_Toc15650102"/>
      <w:bookmarkStart w:id="613" w:name="_Toc15650163"/>
      <w:bookmarkStart w:id="614" w:name="_Toc15650103"/>
      <w:bookmarkStart w:id="615" w:name="_Toc15650164"/>
      <w:bookmarkStart w:id="616" w:name="_Toc15650104"/>
      <w:bookmarkStart w:id="617" w:name="_Toc15650165"/>
      <w:bookmarkStart w:id="618" w:name="_Toc15650105"/>
      <w:bookmarkStart w:id="619" w:name="_Toc15650166"/>
      <w:bookmarkStart w:id="620" w:name="_Toc15650106"/>
      <w:bookmarkStart w:id="621" w:name="_Toc15650167"/>
      <w:bookmarkStart w:id="622" w:name="_Toc15650107"/>
      <w:bookmarkStart w:id="623" w:name="_Toc15650168"/>
      <w:bookmarkStart w:id="624" w:name="_Toc520197543"/>
      <w:bookmarkStart w:id="625" w:name="_Toc149128613"/>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739D5">
        <w:t>Modifications</w:t>
      </w:r>
      <w:r w:rsidR="00AB0D75" w:rsidRPr="00F739D5">
        <w:t xml:space="preserve"> de l’Offre</w:t>
      </w:r>
      <w:bookmarkEnd w:id="624"/>
      <w:bookmarkEnd w:id="625"/>
    </w:p>
    <w:p w14:paraId="4EA253ED" w14:textId="77777777" w:rsidR="00AB0D75" w:rsidRPr="00F739D5" w:rsidRDefault="00A76826" w:rsidP="003B55CF">
      <w:pPr>
        <w:pStyle w:val="Texte"/>
      </w:pPr>
      <w:r w:rsidRPr="00F739D5">
        <w:rPr>
          <w:rFonts w:cs="Calibri"/>
        </w:rPr>
        <w:t>RIP FTTX</w:t>
      </w:r>
      <w:r w:rsidR="00AB0D75" w:rsidRPr="00F739D5">
        <w:rPr>
          <w:rFonts w:cs="Calibri"/>
        </w:rPr>
        <w:t xml:space="preserve"> </w:t>
      </w:r>
      <w:r w:rsidR="00AB0D75" w:rsidRPr="00F739D5">
        <w:t>ne garantit pas la continuité de l’Offre pendant les opérations décrites au présent article qui interviennent pendant les Jours et Heures Ouvrés.</w:t>
      </w:r>
    </w:p>
    <w:p w14:paraId="447A99FE" w14:textId="77777777" w:rsidR="00AB0D75" w:rsidRPr="00F739D5" w:rsidRDefault="00AB0D75" w:rsidP="00A1706F">
      <w:pPr>
        <w:pStyle w:val="Texte"/>
        <w:spacing w:before="0"/>
      </w:pPr>
      <w:r w:rsidRPr="00F739D5">
        <w:t>Les modifications suivantes d’Accès peuvent être réalisées en cours de Contrat :</w:t>
      </w:r>
    </w:p>
    <w:p w14:paraId="2E727885" w14:textId="77777777" w:rsidR="00AB0D75" w:rsidRPr="00F739D5" w:rsidRDefault="00AB0D75" w:rsidP="00A1706F">
      <w:pPr>
        <w:pStyle w:val="Textecourant"/>
        <w:numPr>
          <w:ilvl w:val="0"/>
          <w:numId w:val="44"/>
        </w:numPr>
        <w:spacing w:before="0"/>
      </w:pPr>
      <w:r w:rsidRPr="00F739D5">
        <w:t>modifications de débit d’Accès</w:t>
      </w:r>
      <w:r w:rsidR="00A044DE" w:rsidRPr="00F739D5">
        <w:t>,</w:t>
      </w:r>
    </w:p>
    <w:p w14:paraId="78865896" w14:textId="1E2559F0" w:rsidR="00AB0D75" w:rsidRPr="00F739D5" w:rsidRDefault="00AB0D75" w:rsidP="00A1706F">
      <w:pPr>
        <w:pStyle w:val="Textecourant"/>
        <w:numPr>
          <w:ilvl w:val="0"/>
          <w:numId w:val="44"/>
        </w:numPr>
        <w:spacing w:before="0"/>
      </w:pPr>
      <w:r w:rsidRPr="00F739D5">
        <w:t>modification</w:t>
      </w:r>
      <w:r w:rsidR="00A1706F" w:rsidRPr="00F739D5">
        <w:t>s</w:t>
      </w:r>
      <w:r w:rsidRPr="00F739D5">
        <w:t xml:space="preserve"> </w:t>
      </w:r>
      <w:r w:rsidR="00A044DE" w:rsidRPr="00F739D5">
        <w:t xml:space="preserve">de </w:t>
      </w:r>
      <w:r w:rsidRPr="00F739D5">
        <w:t xml:space="preserve">profil de </w:t>
      </w:r>
      <w:proofErr w:type="spellStart"/>
      <w:r w:rsidRPr="00F739D5">
        <w:t>CoS</w:t>
      </w:r>
      <w:proofErr w:type="spellEnd"/>
      <w:r w:rsidRPr="00F739D5">
        <w:t>,</w:t>
      </w:r>
    </w:p>
    <w:p w14:paraId="55015D44" w14:textId="77777777" w:rsidR="00AB0D75" w:rsidRPr="00F739D5" w:rsidRDefault="00AB0D75" w:rsidP="00A1706F">
      <w:pPr>
        <w:pStyle w:val="Textecourant"/>
        <w:numPr>
          <w:ilvl w:val="0"/>
          <w:numId w:val="44"/>
        </w:numPr>
        <w:spacing w:before="0"/>
      </w:pPr>
      <w:r w:rsidRPr="00F739D5">
        <w:t xml:space="preserve">modifications </w:t>
      </w:r>
      <w:r w:rsidR="00A044DE" w:rsidRPr="00F739D5">
        <w:t>d’interface sur le Site Extrémité</w:t>
      </w:r>
      <w:r w:rsidRPr="00F739D5">
        <w:t xml:space="preserve">, </w:t>
      </w:r>
    </w:p>
    <w:p w14:paraId="3063CD66" w14:textId="77777777" w:rsidR="00AB0D75" w:rsidRPr="00F739D5" w:rsidRDefault="00AB0D75" w:rsidP="00A1706F">
      <w:pPr>
        <w:pStyle w:val="Textecourant"/>
        <w:numPr>
          <w:ilvl w:val="0"/>
          <w:numId w:val="44"/>
        </w:numPr>
        <w:spacing w:before="0"/>
      </w:pPr>
      <w:r w:rsidRPr="00F739D5">
        <w:t xml:space="preserve">modifications de la livraison d’un Accès (changement </w:t>
      </w:r>
      <w:r w:rsidR="00C73B2E" w:rsidRPr="00F739D5">
        <w:t>du N° de VLAN ou modification du Raccordement Multi-Services de livraison de l’Accès</w:t>
      </w:r>
      <w:r w:rsidRPr="00F739D5">
        <w:t>),</w:t>
      </w:r>
    </w:p>
    <w:p w14:paraId="7FCB97C5" w14:textId="77777777" w:rsidR="00C41679" w:rsidRPr="00F739D5" w:rsidRDefault="00C41679" w:rsidP="00A1706F">
      <w:pPr>
        <w:pStyle w:val="Texte"/>
        <w:numPr>
          <w:ilvl w:val="0"/>
          <w:numId w:val="44"/>
        </w:numPr>
        <w:spacing w:before="0"/>
      </w:pPr>
      <w:r w:rsidRPr="00F739D5">
        <w:t xml:space="preserve">modifications de la terminaison sur le site Client </w:t>
      </w:r>
      <w:r w:rsidR="00861E47" w:rsidRPr="00F739D5">
        <w:t>F</w:t>
      </w:r>
      <w:r w:rsidRPr="00F739D5">
        <w:t>inal (passage d’une terminaison de PTO vers bandeau optique ou inversement),</w:t>
      </w:r>
    </w:p>
    <w:p w14:paraId="408A58FA" w14:textId="77777777" w:rsidR="00AB0D75" w:rsidRPr="00F739D5" w:rsidRDefault="00AB0D75" w:rsidP="00A1706F">
      <w:pPr>
        <w:pStyle w:val="Textecourant"/>
        <w:numPr>
          <w:ilvl w:val="0"/>
          <w:numId w:val="44"/>
        </w:numPr>
        <w:spacing w:before="0"/>
      </w:pPr>
      <w:r w:rsidRPr="00F739D5">
        <w:t>déplacement de l’extrémité de l’Accès sur le même Site Extrémité (à la même adresse).</w:t>
      </w:r>
    </w:p>
    <w:p w14:paraId="168444C4" w14:textId="77777777" w:rsidR="00AB0D75" w:rsidRPr="00F739D5" w:rsidRDefault="00AB0D75" w:rsidP="003B55CF">
      <w:pPr>
        <w:pStyle w:val="Texte"/>
      </w:pPr>
    </w:p>
    <w:p w14:paraId="6B4ED3CA" w14:textId="77777777" w:rsidR="00AB0D75" w:rsidRPr="00F739D5" w:rsidRDefault="00AB0D75" w:rsidP="003B55CF">
      <w:pPr>
        <w:pStyle w:val="Texte"/>
      </w:pPr>
      <w:r w:rsidRPr="00F739D5">
        <w:lastRenderedPageBreak/>
        <w:t>Les modifications d’Accès et d'options sont réalisées sous réserve de faisabilité technique.</w:t>
      </w:r>
      <w:r w:rsidR="00C41679" w:rsidRPr="00F739D5">
        <w:t xml:space="preserve"> </w:t>
      </w:r>
    </w:p>
    <w:p w14:paraId="4A1FDC40" w14:textId="77777777" w:rsidR="00A044DE" w:rsidRPr="00F739D5" w:rsidRDefault="00A044DE" w:rsidP="003B55CF">
      <w:pPr>
        <w:pStyle w:val="Texte"/>
      </w:pPr>
      <w:r w:rsidRPr="00F739D5">
        <w:t xml:space="preserve">Pour les modifications qui entrainent, pour des raisons techniques, la création d’un nouvel Accès, l’ancien Accès sera résilié sept jours calendaires après la mise à disposition du nouvel Accès. </w:t>
      </w:r>
    </w:p>
    <w:p w14:paraId="4351646F" w14:textId="77777777" w:rsidR="00A044DE" w:rsidRPr="00F739D5" w:rsidRDefault="00A044DE" w:rsidP="003B55CF">
      <w:pPr>
        <w:pStyle w:val="Texte"/>
      </w:pPr>
      <w:r w:rsidRPr="00F739D5">
        <w:t>Pour ces modifications les frais de mise en service du nouvel Accès ne sont pas dus, et seuls les frais de modifications de l’Accès seront facturés conformément à l’annexe</w:t>
      </w:r>
      <w:r w:rsidR="00A7595F" w:rsidRPr="00F739D5">
        <w:t xml:space="preserve"> </w:t>
      </w:r>
      <w:r w:rsidRPr="00F739D5">
        <w:t>« prix ».</w:t>
      </w:r>
    </w:p>
    <w:p w14:paraId="2486C05B" w14:textId="77777777" w:rsidR="00AB0D75" w:rsidRPr="00F739D5" w:rsidRDefault="00AB0D75" w:rsidP="003B55CF">
      <w:pPr>
        <w:pStyle w:val="Texte"/>
      </w:pPr>
      <w:r w:rsidRPr="00F739D5">
        <w:t xml:space="preserve">L’ancienneté de l’Accès est conservée pour une modification d’Accès hormis les cas </w:t>
      </w:r>
      <w:r w:rsidR="00C41679" w:rsidRPr="00F739D5">
        <w:t xml:space="preserve">de </w:t>
      </w:r>
      <w:r w:rsidRPr="00F739D5">
        <w:t xml:space="preserve">déménagement de l’Accès. </w:t>
      </w:r>
    </w:p>
    <w:p w14:paraId="608E2837" w14:textId="77777777" w:rsidR="00AB0D75" w:rsidRPr="00F739D5" w:rsidRDefault="00AB0D75" w:rsidP="003B55CF">
      <w:pPr>
        <w:pStyle w:val="Texte"/>
      </w:pPr>
    </w:p>
    <w:p w14:paraId="48A9B8EC" w14:textId="0E4A4ADB" w:rsidR="00A044DE" w:rsidRPr="00F739D5" w:rsidRDefault="00DF4BF4" w:rsidP="003011C4">
      <w:pPr>
        <w:pStyle w:val="Titre2"/>
        <w:rPr>
          <w:color w:val="auto"/>
        </w:rPr>
      </w:pPr>
      <w:bookmarkStart w:id="626" w:name="_Toc511143538"/>
      <w:bookmarkStart w:id="627" w:name="_Toc3450338"/>
      <w:bookmarkStart w:id="628" w:name="_Toc149128614"/>
      <w:r w:rsidRPr="00F739D5">
        <w:rPr>
          <w:color w:val="auto"/>
        </w:rPr>
        <w:t>Cas</w:t>
      </w:r>
      <w:r w:rsidR="00A044DE" w:rsidRPr="00F739D5">
        <w:rPr>
          <w:color w:val="auto"/>
        </w:rPr>
        <w:t xml:space="preserve"> particulier du déménagement du </w:t>
      </w:r>
      <w:r w:rsidR="00C41679" w:rsidRPr="00F739D5">
        <w:rPr>
          <w:color w:val="auto"/>
        </w:rPr>
        <w:t>s</w:t>
      </w:r>
      <w:r w:rsidR="00A044DE" w:rsidRPr="00F739D5">
        <w:rPr>
          <w:color w:val="auto"/>
        </w:rPr>
        <w:t>ite Client Final</w:t>
      </w:r>
      <w:bookmarkEnd w:id="626"/>
      <w:bookmarkEnd w:id="627"/>
      <w:bookmarkEnd w:id="628"/>
      <w:r w:rsidR="00A044DE" w:rsidRPr="00F739D5">
        <w:rPr>
          <w:color w:val="auto"/>
        </w:rPr>
        <w:t xml:space="preserve"> </w:t>
      </w:r>
    </w:p>
    <w:p w14:paraId="322801A3" w14:textId="77777777" w:rsidR="00A044DE" w:rsidRPr="00F739D5" w:rsidRDefault="00A044DE" w:rsidP="003B55CF">
      <w:pPr>
        <w:autoSpaceDE w:val="0"/>
        <w:autoSpaceDN w:val="0"/>
        <w:adjustRightInd w:val="0"/>
        <w:spacing w:before="120"/>
        <w:jc w:val="both"/>
        <w:rPr>
          <w:rFonts w:cs="Helvetica Neue"/>
          <w:szCs w:val="20"/>
        </w:rPr>
      </w:pPr>
      <w:r w:rsidRPr="00F739D5">
        <w:rPr>
          <w:rFonts w:cs="Helvetica Neue"/>
          <w:szCs w:val="20"/>
        </w:rPr>
        <w:t xml:space="preserve">Le déménagement d’un Site Client Final entraîne la résiliation de l’Accès relatif à ce Site Extrémité conformément à l’article « résiliation d'un Accès après la date de mise à disposition effective ». </w:t>
      </w:r>
    </w:p>
    <w:p w14:paraId="43D3A421" w14:textId="77777777" w:rsidR="00A044DE" w:rsidRPr="00F739D5" w:rsidRDefault="00A044DE" w:rsidP="003B55CF">
      <w:pPr>
        <w:spacing w:before="120"/>
        <w:jc w:val="both"/>
        <w:rPr>
          <w:rFonts w:cs="Arial"/>
          <w:szCs w:val="20"/>
        </w:rPr>
      </w:pPr>
      <w:r w:rsidRPr="00F739D5">
        <w:rPr>
          <w:rFonts w:cs="Arial"/>
          <w:szCs w:val="20"/>
        </w:rPr>
        <w:t xml:space="preserve">Par dérogation aux articles « résiliation d'un Accès après la date de mise à disposition effective », dans le cas où l’Accès relatif au </w:t>
      </w:r>
      <w:r w:rsidR="003E4121" w:rsidRPr="00F739D5">
        <w:rPr>
          <w:rFonts w:cs="Arial"/>
          <w:szCs w:val="20"/>
        </w:rPr>
        <w:t>s</w:t>
      </w:r>
      <w:r w:rsidRPr="00F739D5">
        <w:rPr>
          <w:rFonts w:cs="Arial"/>
          <w:szCs w:val="20"/>
        </w:rPr>
        <w:t>ite Client Final concerné par le déménagement est en service depuis plus de six (6) mois, l’Opérateur n’est pas redevable de pénalité au titre de la résiliation anticipée pendant la période minimale de l’Accès et de ses options associées.</w:t>
      </w:r>
    </w:p>
    <w:p w14:paraId="294C5EA1" w14:textId="77777777" w:rsidR="00AB0D75" w:rsidRPr="00F739D5" w:rsidRDefault="00AB0D75" w:rsidP="003B55CF">
      <w:pPr>
        <w:pStyle w:val="Texte"/>
      </w:pPr>
    </w:p>
    <w:p w14:paraId="71D71BC1" w14:textId="024EA153" w:rsidR="00AB0D75" w:rsidRPr="00F739D5" w:rsidRDefault="00DF4BF4" w:rsidP="003011C4">
      <w:pPr>
        <w:pStyle w:val="Titre2"/>
        <w:rPr>
          <w:color w:val="auto"/>
        </w:rPr>
      </w:pPr>
      <w:bookmarkStart w:id="629" w:name="_Toc520197545"/>
      <w:bookmarkStart w:id="630" w:name="_Toc149128615"/>
      <w:r w:rsidRPr="00F739D5">
        <w:rPr>
          <w:color w:val="auto"/>
        </w:rPr>
        <w:t>Cas</w:t>
      </w:r>
      <w:r w:rsidR="003E4121" w:rsidRPr="00F739D5">
        <w:rPr>
          <w:color w:val="auto"/>
        </w:rPr>
        <w:t xml:space="preserve"> particulier de </w:t>
      </w:r>
      <w:r w:rsidR="002233E7" w:rsidRPr="00F739D5">
        <w:rPr>
          <w:color w:val="auto"/>
        </w:rPr>
        <w:t>d</w:t>
      </w:r>
      <w:r w:rsidR="00AB0D75" w:rsidRPr="00F739D5">
        <w:rPr>
          <w:color w:val="auto"/>
        </w:rPr>
        <w:t>éplacement de l’extrémité de l’Accès sur le même Site Extrémité</w:t>
      </w:r>
      <w:bookmarkEnd w:id="629"/>
      <w:bookmarkEnd w:id="630"/>
    </w:p>
    <w:p w14:paraId="6450B013" w14:textId="77777777" w:rsidR="00AB0D75" w:rsidRPr="00F739D5" w:rsidRDefault="00A76826" w:rsidP="003B55CF">
      <w:pPr>
        <w:pStyle w:val="Texte"/>
      </w:pPr>
      <w:r w:rsidRPr="00F739D5">
        <w:rPr>
          <w:rFonts w:cs="Calibri"/>
        </w:rPr>
        <w:t>RIP FTTX</w:t>
      </w:r>
      <w:r w:rsidR="008E67BD" w:rsidRPr="00F739D5">
        <w:rPr>
          <w:rFonts w:cs="Calibri"/>
        </w:rPr>
        <w:t xml:space="preserve"> </w:t>
      </w:r>
      <w:r w:rsidR="00AB0D75" w:rsidRPr="00F739D5">
        <w:t xml:space="preserve">peut procéder à la demande de </w:t>
      </w:r>
      <w:r w:rsidR="008E67BD" w:rsidRPr="00F739D5">
        <w:t>l’</w:t>
      </w:r>
      <w:r w:rsidR="00A2516A" w:rsidRPr="00F739D5">
        <w:t>Opérateur</w:t>
      </w:r>
      <w:r w:rsidR="00AB0D75" w:rsidRPr="00F739D5">
        <w:t xml:space="preserve"> et après vérifications techniques, à un déplacement physique de l’Accès sur le Site Extrémité.</w:t>
      </w:r>
    </w:p>
    <w:p w14:paraId="067FB793" w14:textId="77777777" w:rsidR="00AB0D75" w:rsidRPr="00F739D5" w:rsidRDefault="00AB0D75" w:rsidP="00BD3DFF">
      <w:pPr>
        <w:pStyle w:val="Texte"/>
        <w:spacing w:before="0"/>
      </w:pPr>
      <w:r w:rsidRPr="00F739D5">
        <w:t>Ce déplacement peut se faire :</w:t>
      </w:r>
    </w:p>
    <w:p w14:paraId="6CB240BE" w14:textId="77777777" w:rsidR="00AB0D75" w:rsidRPr="00F739D5" w:rsidRDefault="00AB0D75" w:rsidP="00BD3DFF">
      <w:pPr>
        <w:pStyle w:val="Textecourant"/>
        <w:numPr>
          <w:ilvl w:val="0"/>
          <w:numId w:val="44"/>
        </w:numPr>
        <w:spacing w:before="0"/>
      </w:pPr>
      <w:r w:rsidRPr="00F739D5">
        <w:t>dans la même salle du même bâtiment</w:t>
      </w:r>
      <w:r w:rsidR="003E4121" w:rsidRPr="00F739D5">
        <w:t xml:space="preserve"> </w:t>
      </w:r>
      <w:r w:rsidRPr="00F739D5">
        <w:t>;</w:t>
      </w:r>
    </w:p>
    <w:p w14:paraId="430C06C3" w14:textId="77777777" w:rsidR="00BD3DFF" w:rsidRPr="00F739D5" w:rsidRDefault="00AB0D75" w:rsidP="00BD3DFF">
      <w:pPr>
        <w:pStyle w:val="Textecourant"/>
        <w:numPr>
          <w:ilvl w:val="0"/>
          <w:numId w:val="44"/>
        </w:numPr>
        <w:spacing w:before="0"/>
      </w:pPr>
      <w:r w:rsidRPr="00F739D5">
        <w:t>dans une autre salle ou un autre bâtiment du même Site Extrémité, situé à la même adresse</w:t>
      </w:r>
      <w:r w:rsidR="00A044DE" w:rsidRPr="00F739D5">
        <w:t>.</w:t>
      </w:r>
      <w:r w:rsidR="00A044DE" w:rsidRPr="00F739D5">
        <w:br/>
      </w:r>
    </w:p>
    <w:p w14:paraId="0D6A97A9" w14:textId="1D28D8A5" w:rsidR="00B02583" w:rsidRPr="00F739D5" w:rsidRDefault="00A044DE" w:rsidP="00BD3DFF">
      <w:pPr>
        <w:pStyle w:val="Textecourant"/>
        <w:spacing w:before="0"/>
      </w:pPr>
      <w:r w:rsidRPr="00F739D5">
        <w:t>Le prix de chaque prestation de déplacement est indiqué en annexe « prix ».</w:t>
      </w:r>
    </w:p>
    <w:p w14:paraId="4D48F1C1" w14:textId="77777777" w:rsidR="005948E5" w:rsidRPr="00F739D5" w:rsidRDefault="005948E5" w:rsidP="005948E5">
      <w:pPr>
        <w:pStyle w:val="Texte"/>
      </w:pPr>
    </w:p>
    <w:p w14:paraId="026F5E45" w14:textId="2C9BB4F0" w:rsidR="00B02583" w:rsidRPr="00F739D5" w:rsidRDefault="00DF4BF4" w:rsidP="003011C4">
      <w:pPr>
        <w:pStyle w:val="Titre2"/>
        <w:rPr>
          <w:color w:val="auto"/>
        </w:rPr>
      </w:pPr>
      <w:bookmarkStart w:id="631" w:name="_Toc516494057"/>
      <w:bookmarkStart w:id="632" w:name="_Toc3450340"/>
      <w:bookmarkStart w:id="633" w:name="_Toc149128616"/>
      <w:r w:rsidRPr="00F739D5">
        <w:rPr>
          <w:color w:val="auto"/>
        </w:rPr>
        <w:t>Cession</w:t>
      </w:r>
      <w:r w:rsidR="00B02583" w:rsidRPr="00F739D5">
        <w:rPr>
          <w:color w:val="auto"/>
        </w:rPr>
        <w:t xml:space="preserve"> entre opérateurs</w:t>
      </w:r>
      <w:bookmarkEnd w:id="631"/>
      <w:bookmarkEnd w:id="632"/>
      <w:bookmarkEnd w:id="633"/>
    </w:p>
    <w:p w14:paraId="058038CA" w14:textId="77777777" w:rsidR="00B02583" w:rsidRPr="00F739D5" w:rsidRDefault="00A7595F" w:rsidP="003B55CF">
      <w:pPr>
        <w:spacing w:before="120"/>
        <w:jc w:val="both"/>
        <w:rPr>
          <w:rFonts w:cs="Arial"/>
          <w:szCs w:val="20"/>
        </w:rPr>
      </w:pPr>
      <w:r w:rsidRPr="00F739D5">
        <w:rPr>
          <w:rFonts w:cs="Arial"/>
          <w:szCs w:val="20"/>
        </w:rPr>
        <w:t>C</w:t>
      </w:r>
      <w:r w:rsidR="00B02583" w:rsidRPr="00F739D5">
        <w:rPr>
          <w:rFonts w:cs="Arial"/>
          <w:szCs w:val="20"/>
        </w:rPr>
        <w:t>ession des Accès par lot : l’Opérateur (le cédant) peut céder à un autre opérateur (le cessionnaire) tout ou partie de ses Accès sous réserve de l’accord d</w:t>
      </w:r>
      <w:r w:rsidRPr="00F739D5">
        <w:rPr>
          <w:rFonts w:cs="Arial"/>
          <w:szCs w:val="20"/>
        </w:rPr>
        <w:t xml:space="preserve">e </w:t>
      </w:r>
      <w:r w:rsidR="00A76826" w:rsidRPr="00F739D5">
        <w:rPr>
          <w:rFonts w:cs="Arial"/>
          <w:szCs w:val="20"/>
        </w:rPr>
        <w:t>RIP FTTX</w:t>
      </w:r>
      <w:r w:rsidR="00B02583" w:rsidRPr="00F739D5">
        <w:rPr>
          <w:rFonts w:cs="Arial"/>
          <w:szCs w:val="20"/>
        </w:rPr>
        <w:t>. Pour cela les parties doivent signer un contrat de cession par lot.</w:t>
      </w:r>
    </w:p>
    <w:p w14:paraId="230F47F2" w14:textId="77777777" w:rsidR="00B02583" w:rsidRPr="00F739D5" w:rsidRDefault="00B02583" w:rsidP="003B55CF">
      <w:pPr>
        <w:spacing w:before="120"/>
        <w:jc w:val="both"/>
        <w:rPr>
          <w:rFonts w:cs="Arial"/>
          <w:szCs w:val="20"/>
        </w:rPr>
      </w:pPr>
      <w:r w:rsidRPr="00F739D5">
        <w:rPr>
          <w:rFonts w:cs="Arial"/>
          <w:szCs w:val="20"/>
        </w:rPr>
        <w:t xml:space="preserve">Le tarif lot applicable est précisé en annexe « prix ». </w:t>
      </w:r>
    </w:p>
    <w:p w14:paraId="1C47DFFB" w14:textId="77777777" w:rsidR="00B02583" w:rsidRPr="00F739D5" w:rsidRDefault="00B02583" w:rsidP="003B55CF">
      <w:pPr>
        <w:spacing w:before="120"/>
        <w:jc w:val="both"/>
        <w:rPr>
          <w:rFonts w:cs="Arial"/>
          <w:szCs w:val="20"/>
        </w:rPr>
      </w:pPr>
      <w:r w:rsidRPr="00F739D5">
        <w:rPr>
          <w:rFonts w:cs="Arial"/>
          <w:szCs w:val="20"/>
        </w:rPr>
        <w:t xml:space="preserve">Le cédant ne paie pas de pénalités de résiliation anticipée même si la durée minimale du Service n’est pas atteinte. </w:t>
      </w:r>
    </w:p>
    <w:p w14:paraId="0C6858F2" w14:textId="77777777" w:rsidR="00B02583" w:rsidRPr="00F739D5" w:rsidRDefault="00B02583" w:rsidP="003B55CF">
      <w:pPr>
        <w:spacing w:before="120"/>
        <w:jc w:val="both"/>
        <w:rPr>
          <w:rFonts w:cs="Arial"/>
          <w:szCs w:val="20"/>
        </w:rPr>
      </w:pPr>
      <w:r w:rsidRPr="00F739D5">
        <w:rPr>
          <w:rFonts w:cs="Arial"/>
          <w:szCs w:val="20"/>
        </w:rPr>
        <w:t>L’ancienneté du Service est reprise par le cessionnaire dans le cas d’un contrat de cession par lot.</w:t>
      </w:r>
    </w:p>
    <w:p w14:paraId="1A28F2F4" w14:textId="77777777" w:rsidR="00B02583" w:rsidRPr="00F739D5" w:rsidRDefault="00A7595F" w:rsidP="003B55CF">
      <w:pPr>
        <w:spacing w:before="120"/>
        <w:jc w:val="both"/>
        <w:rPr>
          <w:rFonts w:cs="Arial"/>
          <w:szCs w:val="20"/>
        </w:rPr>
      </w:pPr>
      <w:r w:rsidRPr="00F739D5">
        <w:rPr>
          <w:rFonts w:cs="Arial"/>
          <w:szCs w:val="20"/>
        </w:rPr>
        <w:t>C</w:t>
      </w:r>
      <w:r w:rsidR="00B02583" w:rsidRPr="00F739D5">
        <w:rPr>
          <w:rFonts w:cs="Arial"/>
          <w:szCs w:val="20"/>
        </w:rPr>
        <w:t xml:space="preserve">ession unitaire d’Accès : l’Opérateur (le cédant) peut céder à un autre opérateur un ou plusieurs de ses Accès. Pour cela le cessionnaire peut commander une cession unitaire via la modification de la livraison d’un Accès (changement </w:t>
      </w:r>
      <w:r w:rsidR="00C73B2E" w:rsidRPr="00F739D5">
        <w:rPr>
          <w:rFonts w:cs="Arial"/>
          <w:szCs w:val="20"/>
        </w:rPr>
        <w:t>de raccordement de livraison</w:t>
      </w:r>
      <w:r w:rsidR="00C62E4B" w:rsidRPr="00F739D5">
        <w:rPr>
          <w:rFonts w:cs="Arial"/>
          <w:szCs w:val="20"/>
        </w:rPr>
        <w:t xml:space="preserve"> </w:t>
      </w:r>
      <w:r w:rsidR="00B02583" w:rsidRPr="00F739D5">
        <w:rPr>
          <w:rFonts w:cs="Arial"/>
          <w:szCs w:val="20"/>
        </w:rPr>
        <w:t>au titre du changement de titulaire)</w:t>
      </w:r>
      <w:r w:rsidR="00C62E4B" w:rsidRPr="00F739D5">
        <w:rPr>
          <w:rFonts w:cs="Arial"/>
          <w:szCs w:val="20"/>
        </w:rPr>
        <w:t>.</w:t>
      </w:r>
    </w:p>
    <w:p w14:paraId="2FFD2ADC" w14:textId="77777777" w:rsidR="00B02583" w:rsidRPr="00F739D5" w:rsidRDefault="00B02583" w:rsidP="003B55CF">
      <w:pPr>
        <w:spacing w:before="120"/>
        <w:jc w:val="both"/>
        <w:rPr>
          <w:rFonts w:cs="Arial"/>
          <w:szCs w:val="20"/>
        </w:rPr>
      </w:pPr>
      <w:r w:rsidRPr="00F739D5">
        <w:rPr>
          <w:rFonts w:cs="Arial"/>
          <w:szCs w:val="20"/>
        </w:rPr>
        <w:t xml:space="preserve">Le tarif applicable de cession unitaire est précisé à l’annexe « prix ». </w:t>
      </w:r>
    </w:p>
    <w:p w14:paraId="1E61FC33" w14:textId="77777777" w:rsidR="00B02583" w:rsidRPr="00F739D5" w:rsidRDefault="00B02583" w:rsidP="003B55CF">
      <w:pPr>
        <w:spacing w:before="120"/>
        <w:jc w:val="both"/>
        <w:rPr>
          <w:rFonts w:cs="Arial"/>
          <w:szCs w:val="20"/>
        </w:rPr>
      </w:pPr>
      <w:r w:rsidRPr="00F739D5">
        <w:rPr>
          <w:rFonts w:cs="Arial"/>
          <w:szCs w:val="20"/>
        </w:rPr>
        <w:t xml:space="preserve">Le cédant ne paie pas de pénalités de résiliation anticipée même si la durée minimale des Accès n’est pas atteinte. </w:t>
      </w:r>
    </w:p>
    <w:p w14:paraId="3014EA30" w14:textId="77777777" w:rsidR="00B02583" w:rsidRPr="00F739D5" w:rsidRDefault="00B02583" w:rsidP="003B55CF">
      <w:pPr>
        <w:spacing w:before="120"/>
        <w:jc w:val="both"/>
        <w:rPr>
          <w:rFonts w:cs="Arial"/>
          <w:szCs w:val="20"/>
        </w:rPr>
      </w:pPr>
      <w:r w:rsidRPr="00F739D5">
        <w:rPr>
          <w:rFonts w:cs="Arial"/>
          <w:szCs w:val="20"/>
        </w:rPr>
        <w:t xml:space="preserve">L’ancienneté des Accès est reprise par le cessionnaire dans le cas d’une cession unitaire. </w:t>
      </w:r>
    </w:p>
    <w:p w14:paraId="2E006EA4" w14:textId="2146570B" w:rsidR="00AB0D75" w:rsidRPr="00F739D5" w:rsidRDefault="00DF4BF4" w:rsidP="00F43E4A">
      <w:pPr>
        <w:pStyle w:val="Titre1"/>
      </w:pPr>
      <w:bookmarkStart w:id="634" w:name="_Toc520197547"/>
      <w:bookmarkStart w:id="635" w:name="_Toc149128617"/>
      <w:r w:rsidRPr="00F739D5">
        <w:lastRenderedPageBreak/>
        <w:t>Centralisation</w:t>
      </w:r>
      <w:r w:rsidR="00AB0D75" w:rsidRPr="00F739D5">
        <w:t xml:space="preserve"> des commandes et de la gestion</w:t>
      </w:r>
      <w:bookmarkEnd w:id="634"/>
      <w:bookmarkEnd w:id="635"/>
      <w:r w:rsidR="00AB0D75" w:rsidRPr="00F739D5">
        <w:t xml:space="preserve"> </w:t>
      </w:r>
    </w:p>
    <w:p w14:paraId="61A15059" w14:textId="77777777" w:rsidR="00AB0D75" w:rsidRPr="00F739D5" w:rsidRDefault="00AB0D75" w:rsidP="003B55CF">
      <w:pPr>
        <w:pStyle w:val="Texte"/>
      </w:pPr>
      <w:r w:rsidRPr="00F739D5">
        <w:t xml:space="preserve">La mise en œuvre de l’Offre suppose une gestion centralisée par </w:t>
      </w:r>
      <w:r w:rsidR="00A76826" w:rsidRPr="00F739D5">
        <w:t>RIP FTTX</w:t>
      </w:r>
      <w:r w:rsidR="00D62977" w:rsidRPr="00F739D5">
        <w:t xml:space="preserve"> </w:t>
      </w:r>
      <w:r w:rsidRPr="00F739D5">
        <w:t>et par l’</w:t>
      </w:r>
      <w:r w:rsidR="00A2516A" w:rsidRPr="00F739D5">
        <w:t>Opérateur</w:t>
      </w:r>
      <w:r w:rsidRPr="00F739D5">
        <w:t>. L’</w:t>
      </w:r>
      <w:r w:rsidR="00A2516A" w:rsidRPr="00F739D5">
        <w:t>Opérateur</w:t>
      </w:r>
      <w:r w:rsidRPr="00F739D5">
        <w:t xml:space="preserve"> adresse toutes ses demandes concernant l’Offre au service gestionnaire désigné par </w:t>
      </w:r>
      <w:r w:rsidR="00A76826" w:rsidRPr="00F739D5">
        <w:t>RIP FTTX</w:t>
      </w:r>
      <w:r w:rsidRPr="00F739D5">
        <w:t xml:space="preserve"> dans le bon de commande.</w:t>
      </w:r>
    </w:p>
    <w:p w14:paraId="46C655AD" w14:textId="0C33AA11" w:rsidR="00A7595F" w:rsidRPr="00F739D5" w:rsidRDefault="00AB0D75" w:rsidP="003B55CF">
      <w:pPr>
        <w:spacing w:before="120"/>
        <w:jc w:val="both"/>
      </w:pPr>
      <w:r w:rsidRPr="00F739D5">
        <w:t>Dans le cadre de la centralisation des commandes et de la gestion de l’Offre, chacune des Parties désignera un interlocuteur chargé des relations avec l’autre Partie. L'interlocuteur désigné par l’</w:t>
      </w:r>
      <w:r w:rsidR="00A2516A" w:rsidRPr="00F739D5">
        <w:t>Opérateur</w:t>
      </w:r>
      <w:r w:rsidRPr="00F739D5">
        <w:t xml:space="preserve"> est précisé dans le bon de commande.</w:t>
      </w:r>
    </w:p>
    <w:p w14:paraId="41D19927" w14:textId="3AD5A89B" w:rsidR="00705B8C" w:rsidRPr="00F739D5" w:rsidRDefault="00DF4BF4" w:rsidP="00F43E4A">
      <w:pPr>
        <w:pStyle w:val="Titre1"/>
      </w:pPr>
      <w:bookmarkStart w:id="636" w:name="_Toc149128618"/>
      <w:r w:rsidRPr="00F739D5">
        <w:t>Durée</w:t>
      </w:r>
      <w:r w:rsidR="00705B8C" w:rsidRPr="00F739D5">
        <w:t xml:space="preserve"> et date d’effet</w:t>
      </w:r>
      <w:bookmarkEnd w:id="636"/>
      <w:r w:rsidR="005419FF" w:rsidRPr="00F739D5">
        <w:t xml:space="preserve"> </w:t>
      </w:r>
    </w:p>
    <w:p w14:paraId="20ED35B3" w14:textId="30D38506" w:rsidR="00514CD0" w:rsidRPr="00F739D5" w:rsidRDefault="00514CD0" w:rsidP="003B55CF">
      <w:pPr>
        <w:spacing w:before="120"/>
        <w:jc w:val="both"/>
        <w:rPr>
          <w:rFonts w:cs="Calibri"/>
        </w:rPr>
      </w:pPr>
      <w:r w:rsidRPr="00F739D5">
        <w:rPr>
          <w:rFonts w:cs="Calibri"/>
        </w:rPr>
        <w:t xml:space="preserve">Chaque commande, c’est à dire chaque composante de l’Offre (Accès, options) est souscrite pour une durée indéterminée avec une période minimale </w:t>
      </w:r>
      <w:r w:rsidR="00F471A3" w:rsidRPr="00F739D5">
        <w:t>d’un (1</w:t>
      </w:r>
      <w:r w:rsidR="00F43E4A" w:rsidRPr="00F739D5">
        <w:t xml:space="preserve">) </w:t>
      </w:r>
      <w:r w:rsidR="00F43E4A" w:rsidRPr="00F739D5">
        <w:rPr>
          <w:rFonts w:cs="Calibri"/>
        </w:rPr>
        <w:t>an</w:t>
      </w:r>
      <w:r w:rsidRPr="00F739D5">
        <w:rPr>
          <w:rFonts w:cs="Calibri"/>
        </w:rPr>
        <w:t xml:space="preserve"> à compter de sa </w:t>
      </w:r>
      <w:r w:rsidR="00591B1C" w:rsidRPr="00F739D5">
        <w:rPr>
          <w:rFonts w:cs="Calibri"/>
        </w:rPr>
        <w:t>d</w:t>
      </w:r>
      <w:r w:rsidRPr="00F739D5">
        <w:rPr>
          <w:rFonts w:cs="Calibri"/>
        </w:rPr>
        <w:t xml:space="preserve">ate de mise à disposition effective. </w:t>
      </w:r>
    </w:p>
    <w:p w14:paraId="4731E746" w14:textId="77777777" w:rsidR="00514CD0" w:rsidRPr="00F739D5" w:rsidRDefault="00514CD0" w:rsidP="00F43E4A">
      <w:pPr>
        <w:jc w:val="both"/>
        <w:rPr>
          <w:rFonts w:cs="Calibri"/>
        </w:rPr>
      </w:pPr>
      <w:r w:rsidRPr="00F739D5">
        <w:rPr>
          <w:rFonts w:cs="Calibri"/>
        </w:rPr>
        <w:t>Les demandes de déménagements de Site Extrémité entraînent la mise en place d’une nouvelle période minimale d’1 an pour ces prestations à compter de la date du déménagement du Site Extrémité, c’est-à-dire du déplacement d’une extrémité d’un Accès d’un Site Extrémité vers un autre Site Extrémité.</w:t>
      </w:r>
    </w:p>
    <w:p w14:paraId="702FE3A3" w14:textId="77777777" w:rsidR="00DF4BF4" w:rsidRPr="00F739D5" w:rsidRDefault="00DF4BF4" w:rsidP="00F43E4A">
      <w:pPr>
        <w:jc w:val="both"/>
        <w:rPr>
          <w:rFonts w:cs="Calibri"/>
        </w:rPr>
      </w:pPr>
    </w:p>
    <w:p w14:paraId="7F12CFCC" w14:textId="0C65DA5B" w:rsidR="00A0643A" w:rsidRPr="00F739D5" w:rsidRDefault="00DF4BF4" w:rsidP="00F43E4A">
      <w:pPr>
        <w:pStyle w:val="Titre1"/>
      </w:pPr>
      <w:bookmarkStart w:id="637" w:name="_Toc349928183"/>
      <w:bookmarkStart w:id="638" w:name="_Toc349928193"/>
      <w:bookmarkStart w:id="639" w:name="_Toc349928196"/>
      <w:bookmarkStart w:id="640" w:name="_Toc349928268"/>
      <w:bookmarkStart w:id="641" w:name="_Toc349928197"/>
      <w:bookmarkStart w:id="642" w:name="_Toc349928269"/>
      <w:bookmarkStart w:id="643" w:name="_Toc349996795"/>
      <w:bookmarkStart w:id="644" w:name="_Toc354763154"/>
      <w:bookmarkStart w:id="645" w:name="_Toc359579391"/>
      <w:bookmarkStart w:id="646" w:name="_Toc359583008"/>
      <w:bookmarkStart w:id="647" w:name="_Toc359583104"/>
      <w:bookmarkStart w:id="648" w:name="_Toc359583205"/>
      <w:bookmarkStart w:id="649" w:name="_Toc349928199"/>
      <w:bookmarkStart w:id="650" w:name="_Toc306356028"/>
      <w:bookmarkStart w:id="651" w:name="_Toc309308784"/>
      <w:bookmarkStart w:id="652" w:name="_Toc306356030"/>
      <w:bookmarkStart w:id="653" w:name="_Toc309308786"/>
      <w:bookmarkStart w:id="654" w:name="_Toc306356031"/>
      <w:bookmarkStart w:id="655" w:name="_Toc309308787"/>
      <w:bookmarkStart w:id="656" w:name="_Toc295232226"/>
      <w:bookmarkStart w:id="657" w:name="_Toc295292920"/>
      <w:bookmarkStart w:id="658" w:name="_Toc295380938"/>
      <w:bookmarkStart w:id="659" w:name="_Toc295395566"/>
      <w:bookmarkStart w:id="660" w:name="_Toc295232235"/>
      <w:bookmarkStart w:id="661" w:name="_Toc295292929"/>
      <w:bookmarkStart w:id="662" w:name="_Toc295380947"/>
      <w:bookmarkStart w:id="663" w:name="_Toc295395575"/>
      <w:bookmarkStart w:id="664" w:name="_Toc295232236"/>
      <w:bookmarkStart w:id="665" w:name="_Toc295292930"/>
      <w:bookmarkStart w:id="666" w:name="_Toc295380948"/>
      <w:bookmarkStart w:id="667" w:name="_Toc295395576"/>
      <w:bookmarkStart w:id="668" w:name="_Toc295232237"/>
      <w:bookmarkStart w:id="669" w:name="_Toc295292931"/>
      <w:bookmarkStart w:id="670" w:name="_Toc295380949"/>
      <w:bookmarkStart w:id="671" w:name="_Toc295395577"/>
      <w:bookmarkStart w:id="672" w:name="_Toc346733876"/>
      <w:bookmarkStart w:id="673" w:name="_Toc346872034"/>
      <w:bookmarkStart w:id="674" w:name="_Toc354763183"/>
      <w:bookmarkStart w:id="675" w:name="_Toc359579421"/>
      <w:bookmarkStart w:id="676" w:name="_Toc359583038"/>
      <w:bookmarkStart w:id="677" w:name="_Toc359583134"/>
      <w:bookmarkStart w:id="678" w:name="_Toc359583235"/>
      <w:bookmarkStart w:id="679" w:name="_Toc354763185"/>
      <w:bookmarkStart w:id="680" w:name="_Toc359579423"/>
      <w:bookmarkStart w:id="681" w:name="_Toc359583040"/>
      <w:bookmarkStart w:id="682" w:name="_Toc359583136"/>
      <w:bookmarkStart w:id="683" w:name="_Toc359583237"/>
      <w:bookmarkStart w:id="684" w:name="_Toc252979199"/>
      <w:bookmarkStart w:id="685" w:name="_Toc252979200"/>
      <w:bookmarkStart w:id="686" w:name="_Toc252979201"/>
      <w:bookmarkStart w:id="687" w:name="_Toc252538285"/>
      <w:bookmarkStart w:id="688" w:name="_Toc252538290"/>
      <w:bookmarkStart w:id="689" w:name="_Toc252538291"/>
      <w:bookmarkStart w:id="690" w:name="_Toc252538293"/>
      <w:bookmarkStart w:id="691" w:name="_Toc252979203"/>
      <w:bookmarkStart w:id="692" w:name="_Toc354763188"/>
      <w:bookmarkStart w:id="693" w:name="_Toc359579426"/>
      <w:bookmarkStart w:id="694" w:name="_Toc359583043"/>
      <w:bookmarkStart w:id="695" w:name="_Toc359583139"/>
      <w:bookmarkStart w:id="696" w:name="_Toc359583240"/>
      <w:bookmarkStart w:id="697" w:name="_Toc252979209"/>
      <w:bookmarkStart w:id="698" w:name="_Toc254692744"/>
      <w:bookmarkStart w:id="699" w:name="_Toc254693547"/>
      <w:bookmarkStart w:id="700" w:name="_Toc254798075"/>
      <w:bookmarkStart w:id="701" w:name="_Toc254798142"/>
      <w:bookmarkStart w:id="702" w:name="_Toc211414328"/>
      <w:bookmarkStart w:id="703" w:name="_Toc246759840"/>
      <w:bookmarkStart w:id="704" w:name="_Toc231120454"/>
      <w:bookmarkStart w:id="705" w:name="_Ref270945817"/>
      <w:bookmarkStart w:id="706" w:name="_Toc275277574"/>
      <w:bookmarkStart w:id="707" w:name="_Toc275277906"/>
      <w:bookmarkStart w:id="708" w:name="_Toc275608692"/>
      <w:bookmarkStart w:id="709" w:name="_Toc275608767"/>
      <w:bookmarkStart w:id="710" w:name="_Toc275608842"/>
      <w:bookmarkStart w:id="711" w:name="_Toc293482362"/>
      <w:bookmarkStart w:id="712" w:name="_Toc358032991"/>
      <w:bookmarkStart w:id="713" w:name="_Toc443561053"/>
      <w:bookmarkStart w:id="714" w:name="_Toc259457732"/>
      <w:bookmarkStart w:id="715" w:name="_Toc149128619"/>
      <w:bookmarkEnd w:id="55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F739D5">
        <w:t>Prix</w:t>
      </w:r>
      <w:r w:rsidR="00A0643A" w:rsidRPr="00F739D5">
        <w:t xml:space="preserve"> et facturation</w:t>
      </w:r>
      <w:bookmarkEnd w:id="702"/>
      <w:bookmarkEnd w:id="703"/>
      <w:bookmarkEnd w:id="704"/>
      <w:bookmarkEnd w:id="705"/>
      <w:bookmarkEnd w:id="706"/>
      <w:bookmarkEnd w:id="707"/>
      <w:bookmarkEnd w:id="708"/>
      <w:bookmarkEnd w:id="709"/>
      <w:bookmarkEnd w:id="710"/>
      <w:bookmarkEnd w:id="711"/>
      <w:bookmarkEnd w:id="712"/>
      <w:bookmarkEnd w:id="713"/>
      <w:bookmarkEnd w:id="715"/>
    </w:p>
    <w:p w14:paraId="0FBABF19" w14:textId="77777777" w:rsidR="00A0643A" w:rsidRPr="00F739D5" w:rsidRDefault="00A0643A" w:rsidP="003B55CF">
      <w:pPr>
        <w:pStyle w:val="Nrmal"/>
        <w:spacing w:before="120"/>
        <w:rPr>
          <w:rFonts w:ascii="Helvetica 55 Roman" w:hAnsi="Helvetica 55 Roman" w:cs="Calibri"/>
        </w:rPr>
      </w:pPr>
      <w:r w:rsidRPr="00F739D5">
        <w:rPr>
          <w:rFonts w:ascii="Helvetica 55 Roman" w:hAnsi="Helvetica 55 Roman" w:cs="Calibri"/>
        </w:rPr>
        <w:t xml:space="preserve">Pour les abonnements, la </w:t>
      </w:r>
      <w:r w:rsidR="00EA28DE" w:rsidRPr="00F739D5">
        <w:rPr>
          <w:rFonts w:ascii="Helvetica 55 Roman" w:hAnsi="Helvetica 55 Roman" w:cs="Calibri"/>
        </w:rPr>
        <w:t>facturation est mensuelle</w:t>
      </w:r>
      <w:r w:rsidRPr="00F739D5">
        <w:rPr>
          <w:rFonts w:ascii="Helvetica 55 Roman" w:hAnsi="Helvetica 55 Roman" w:cs="Calibri"/>
        </w:rPr>
        <w:t>.</w:t>
      </w:r>
    </w:p>
    <w:p w14:paraId="0A41CA79" w14:textId="77777777" w:rsidR="00F471A3" w:rsidRPr="00F739D5" w:rsidRDefault="00F471A3" w:rsidP="003B55CF">
      <w:pPr>
        <w:pStyle w:val="Nrmal"/>
        <w:spacing w:before="120"/>
        <w:rPr>
          <w:rFonts w:ascii="Helvetica 55 Roman" w:hAnsi="Helvetica 55 Roman"/>
        </w:rPr>
      </w:pPr>
      <w:r w:rsidRPr="00F739D5">
        <w:rPr>
          <w:rFonts w:ascii="Helvetica 55 Roman" w:hAnsi="Helvetica 55 Roman"/>
        </w:rPr>
        <w:t>Pour chaque composante de l’Offre (Accès, options), les prestations sont facturées selon les principes suivants</w:t>
      </w:r>
      <w:r w:rsidR="00BA57DF" w:rsidRPr="00F739D5">
        <w:rPr>
          <w:rFonts w:ascii="Helvetica 55 Roman" w:hAnsi="Helvetica 55 Roman"/>
        </w:rPr>
        <w:t xml:space="preserve"> </w:t>
      </w:r>
      <w:r w:rsidRPr="00F739D5">
        <w:rPr>
          <w:rFonts w:ascii="Helvetica 55 Roman" w:hAnsi="Helvetica 55 Roman"/>
        </w:rPr>
        <w:t>:</w:t>
      </w:r>
    </w:p>
    <w:p w14:paraId="190133C4" w14:textId="77777777" w:rsidR="00514CD0" w:rsidRPr="00F739D5" w:rsidRDefault="00514CD0" w:rsidP="00DF4BF4">
      <w:pPr>
        <w:pStyle w:val="Textecourant"/>
        <w:numPr>
          <w:ilvl w:val="0"/>
          <w:numId w:val="44"/>
        </w:numPr>
        <w:spacing w:before="0"/>
      </w:pPr>
      <w:r w:rsidRPr="00F739D5">
        <w:t xml:space="preserve">Les </w:t>
      </w:r>
      <w:r w:rsidR="00EE4002" w:rsidRPr="00F739D5">
        <w:t>m</w:t>
      </w:r>
      <w:r w:rsidR="00F471A3" w:rsidRPr="00F739D5">
        <w:t xml:space="preserve">ises en </w:t>
      </w:r>
      <w:r w:rsidR="00EE4002" w:rsidRPr="00F739D5">
        <w:t>s</w:t>
      </w:r>
      <w:r w:rsidR="00F471A3" w:rsidRPr="00F739D5">
        <w:t xml:space="preserve">ervice </w:t>
      </w:r>
      <w:r w:rsidRPr="00F739D5">
        <w:t>et les modifications sont facturé</w:t>
      </w:r>
      <w:r w:rsidR="00F471A3" w:rsidRPr="00F739D5">
        <w:t>e</w:t>
      </w:r>
      <w:r w:rsidRPr="00F739D5">
        <w:t xml:space="preserve">s </w:t>
      </w:r>
      <w:r w:rsidR="00F471A3" w:rsidRPr="00F739D5">
        <w:t>postérieurement à la réalisation de la prestation</w:t>
      </w:r>
      <w:r w:rsidR="00C73B2E" w:rsidRPr="00F739D5">
        <w:t xml:space="preserve"> </w:t>
      </w:r>
      <w:r w:rsidR="00EE4002" w:rsidRPr="00F739D5">
        <w:t>;</w:t>
      </w:r>
      <w:r w:rsidR="00F471A3" w:rsidRPr="00F739D5">
        <w:t xml:space="preserve"> </w:t>
      </w:r>
    </w:p>
    <w:p w14:paraId="5E2B9555" w14:textId="77777777" w:rsidR="00A7595F" w:rsidRPr="00F739D5" w:rsidRDefault="00A0643A" w:rsidP="00DF4BF4">
      <w:pPr>
        <w:pStyle w:val="Textecourant"/>
        <w:numPr>
          <w:ilvl w:val="0"/>
          <w:numId w:val="44"/>
        </w:numPr>
        <w:spacing w:before="0"/>
      </w:pPr>
      <w:r w:rsidRPr="00F739D5">
        <w:t xml:space="preserve">l’abonnement mensuel pour un mois donné N est facturé en début du mois N-1 ; par exception, l'abonnement pour la période comprise entre la </w:t>
      </w:r>
      <w:r w:rsidR="00F471A3" w:rsidRPr="00F739D5">
        <w:t>d</w:t>
      </w:r>
      <w:r w:rsidRPr="00F739D5">
        <w:t xml:space="preserve">ate de mise à disposition </w:t>
      </w:r>
      <w:r w:rsidR="00F471A3" w:rsidRPr="00F739D5">
        <w:t xml:space="preserve">effective </w:t>
      </w:r>
      <w:r w:rsidRPr="00F739D5">
        <w:t xml:space="preserve">et la fin du </w:t>
      </w:r>
      <w:r w:rsidR="00EE4002" w:rsidRPr="00F739D5">
        <w:t xml:space="preserve">premier </w:t>
      </w:r>
      <w:r w:rsidRPr="00F739D5">
        <w:t>mois</w:t>
      </w:r>
      <w:r w:rsidR="00F471A3" w:rsidRPr="00F739D5">
        <w:t>, et l’abonnement des</w:t>
      </w:r>
      <w:r w:rsidR="00F471A3" w:rsidRPr="00F739D5" w:rsidDel="00F471A3">
        <w:t xml:space="preserve"> </w:t>
      </w:r>
      <w:r w:rsidRPr="00F739D5">
        <w:t>premiers mois suivants</w:t>
      </w:r>
      <w:r w:rsidR="00F471A3" w:rsidRPr="00F739D5">
        <w:t>,</w:t>
      </w:r>
      <w:r w:rsidRPr="00F739D5">
        <w:t xml:space="preserve"> peu</w:t>
      </w:r>
      <w:r w:rsidR="00F471A3" w:rsidRPr="00F739D5">
        <w:t>ven</w:t>
      </w:r>
      <w:r w:rsidRPr="00F739D5">
        <w:t>t être facturé</w:t>
      </w:r>
      <w:r w:rsidR="00EE4002" w:rsidRPr="00F739D5">
        <w:t>s</w:t>
      </w:r>
      <w:r w:rsidRPr="00F739D5">
        <w:t xml:space="preserve"> postérieurement. </w:t>
      </w:r>
      <w:r w:rsidR="00E60444" w:rsidRPr="00F739D5">
        <w:t xml:space="preserve"> </w:t>
      </w:r>
    </w:p>
    <w:p w14:paraId="490CC162" w14:textId="77777777" w:rsidR="00A7595F" w:rsidRPr="00F739D5" w:rsidRDefault="00A7595F" w:rsidP="00DF4BF4">
      <w:pPr>
        <w:jc w:val="both"/>
        <w:rPr>
          <w:rFonts w:cs="Calibri"/>
          <w:szCs w:val="20"/>
        </w:rPr>
      </w:pPr>
    </w:p>
    <w:p w14:paraId="0963AED6" w14:textId="77777777" w:rsidR="00514CD0" w:rsidRPr="00F739D5" w:rsidRDefault="00514CD0" w:rsidP="00A7595F">
      <w:pPr>
        <w:spacing w:before="120"/>
        <w:jc w:val="both"/>
        <w:rPr>
          <w:rFonts w:cs="Calibri"/>
          <w:szCs w:val="20"/>
        </w:rPr>
      </w:pPr>
      <w:r w:rsidRPr="00F739D5">
        <w:rPr>
          <w:rFonts w:cs="Calibri"/>
        </w:rPr>
        <w:t>En tout état de cause, pour la première facturation, l’</w:t>
      </w:r>
      <w:r w:rsidR="00A2516A" w:rsidRPr="00F739D5">
        <w:rPr>
          <w:rFonts w:cs="Calibri"/>
        </w:rPr>
        <w:t>Opérateur</w:t>
      </w:r>
      <w:r w:rsidRPr="00F739D5">
        <w:rPr>
          <w:rFonts w:cs="Calibri"/>
        </w:rPr>
        <w:t xml:space="preserve"> est au minimum redevable </w:t>
      </w:r>
      <w:r w:rsidR="00F471A3" w:rsidRPr="00F739D5">
        <w:t>de</w:t>
      </w:r>
      <w:r w:rsidR="00EE4002" w:rsidRPr="00F739D5">
        <w:t>s</w:t>
      </w:r>
      <w:r w:rsidR="00F471A3" w:rsidRPr="00F739D5">
        <w:t xml:space="preserve"> </w:t>
      </w:r>
      <w:r w:rsidR="00EE4002" w:rsidRPr="00F739D5">
        <w:t>frais de m</w:t>
      </w:r>
      <w:r w:rsidR="00F471A3" w:rsidRPr="00F739D5">
        <w:t xml:space="preserve">ise en </w:t>
      </w:r>
      <w:r w:rsidR="00EE4002" w:rsidRPr="00F739D5">
        <w:t>s</w:t>
      </w:r>
      <w:r w:rsidR="00F471A3" w:rsidRPr="00F739D5">
        <w:t xml:space="preserve">ervice et d’un (1) </w:t>
      </w:r>
      <w:r w:rsidRPr="00F739D5">
        <w:rPr>
          <w:rFonts w:cs="Calibri"/>
        </w:rPr>
        <w:t>mois d’abonnement au titre de la composante de l’Offre concernée.</w:t>
      </w:r>
    </w:p>
    <w:p w14:paraId="5037003D" w14:textId="77777777" w:rsidR="00F471A3" w:rsidRPr="00F739D5" w:rsidRDefault="00F471A3" w:rsidP="003B55CF">
      <w:pPr>
        <w:pStyle w:val="Nrmal"/>
        <w:spacing w:before="120"/>
        <w:rPr>
          <w:rFonts w:ascii="Helvetica 55 Roman" w:hAnsi="Helvetica 55 Roman"/>
        </w:rPr>
      </w:pPr>
      <w:r w:rsidRPr="00F739D5">
        <w:rPr>
          <w:rFonts w:ascii="Helvetica 55 Roman" w:hAnsi="Helvetica 55 Roman"/>
        </w:rPr>
        <w:t xml:space="preserve">La mise en facturation de l’abonnement mensuel de l’Accès est faite à compter de la </w:t>
      </w:r>
      <w:r w:rsidR="00EE4002" w:rsidRPr="00F739D5">
        <w:rPr>
          <w:rFonts w:ascii="Helvetica 55 Roman" w:hAnsi="Helvetica 55 Roman"/>
        </w:rPr>
        <w:t>d</w:t>
      </w:r>
      <w:r w:rsidRPr="00F739D5">
        <w:rPr>
          <w:rFonts w:ascii="Helvetica 55 Roman" w:hAnsi="Helvetica 55 Roman"/>
        </w:rPr>
        <w:t xml:space="preserve">ate de </w:t>
      </w:r>
      <w:r w:rsidR="00EE4002" w:rsidRPr="00F739D5">
        <w:rPr>
          <w:rFonts w:ascii="Helvetica 55 Roman" w:hAnsi="Helvetica 55 Roman"/>
        </w:rPr>
        <w:t>m</w:t>
      </w:r>
      <w:r w:rsidRPr="00F739D5">
        <w:rPr>
          <w:rFonts w:ascii="Helvetica 55 Roman" w:hAnsi="Helvetica 55 Roman"/>
        </w:rPr>
        <w:t xml:space="preserve">ise à </w:t>
      </w:r>
      <w:r w:rsidR="00EE4002" w:rsidRPr="00F739D5">
        <w:rPr>
          <w:rFonts w:ascii="Helvetica 55 Roman" w:hAnsi="Helvetica 55 Roman"/>
        </w:rPr>
        <w:t>d</w:t>
      </w:r>
      <w:r w:rsidRPr="00F739D5">
        <w:rPr>
          <w:rFonts w:ascii="Helvetica 55 Roman" w:hAnsi="Helvetica 55 Roman"/>
        </w:rPr>
        <w:t xml:space="preserve">isposition </w:t>
      </w:r>
      <w:r w:rsidR="00EE4002" w:rsidRPr="00F739D5">
        <w:rPr>
          <w:rFonts w:ascii="Helvetica 55 Roman" w:hAnsi="Helvetica 55 Roman"/>
        </w:rPr>
        <w:t>e</w:t>
      </w:r>
      <w:r w:rsidRPr="00F739D5">
        <w:rPr>
          <w:rFonts w:ascii="Helvetica 55 Roman" w:hAnsi="Helvetica 55 Roman"/>
        </w:rPr>
        <w:t xml:space="preserve">ffective dudit Accès. </w:t>
      </w:r>
    </w:p>
    <w:p w14:paraId="6910FC59" w14:textId="77777777" w:rsidR="00F471A3" w:rsidRPr="00F739D5" w:rsidRDefault="00F471A3" w:rsidP="003B55CF">
      <w:pPr>
        <w:spacing w:before="120"/>
        <w:jc w:val="both"/>
      </w:pPr>
      <w:r w:rsidRPr="00F739D5">
        <w:t>Le régime fiscal applicable aux factures est défini à l’article intitulé « fiscalité » de l’Accord-cadre.</w:t>
      </w:r>
    </w:p>
    <w:p w14:paraId="4BADDA84" w14:textId="3B97488C" w:rsidR="00514CD0" w:rsidRPr="00F739D5" w:rsidRDefault="00A0643A" w:rsidP="00F43E4A">
      <w:pPr>
        <w:pStyle w:val="Texte"/>
        <w:spacing w:before="0"/>
        <w:rPr>
          <w:rFonts w:cs="Calibri"/>
        </w:rPr>
      </w:pPr>
      <w:r w:rsidRPr="00F739D5">
        <w:rPr>
          <w:rFonts w:cs="Calibri"/>
        </w:rPr>
        <w:t xml:space="preserve">L’ensemble des prix relatifs à l’Offre est précisé en </w:t>
      </w:r>
      <w:r w:rsidR="00DF4BF4" w:rsidRPr="00F739D5">
        <w:rPr>
          <w:rFonts w:cs="Calibri"/>
        </w:rPr>
        <w:t>annexe «</w:t>
      </w:r>
      <w:r w:rsidRPr="00F739D5">
        <w:rPr>
          <w:rFonts w:cs="Calibri"/>
        </w:rPr>
        <w:t> prix ».</w:t>
      </w:r>
      <w:r w:rsidR="00BD0CC6" w:rsidRPr="00F739D5">
        <w:rPr>
          <w:rFonts w:cs="Calibri"/>
        </w:rPr>
        <w:t xml:space="preserve"> </w:t>
      </w:r>
      <w:r w:rsidR="00514CD0" w:rsidRPr="00F739D5">
        <w:rPr>
          <w:rFonts w:cs="Calibri"/>
          <w:szCs w:val="24"/>
        </w:rPr>
        <w:t>Les prix peuvent être modifiés selon les modalités précisées dans les Conditions Générales.</w:t>
      </w:r>
    </w:p>
    <w:p w14:paraId="67A4E147" w14:textId="77777777" w:rsidR="00F471A3" w:rsidRPr="00F739D5" w:rsidRDefault="00F471A3" w:rsidP="00F43E4A">
      <w:pPr>
        <w:pStyle w:val="Texte"/>
        <w:spacing w:before="0"/>
      </w:pPr>
    </w:p>
    <w:p w14:paraId="3B634D24" w14:textId="2B4F8DEE" w:rsidR="00F471A3" w:rsidRPr="00F739D5" w:rsidRDefault="00DF4BF4" w:rsidP="003011C4">
      <w:pPr>
        <w:pStyle w:val="Titre2"/>
        <w:rPr>
          <w:color w:val="auto"/>
        </w:rPr>
      </w:pPr>
      <w:bookmarkStart w:id="716" w:name="_Toc3450349"/>
      <w:bookmarkStart w:id="717" w:name="_Toc149128620"/>
      <w:r w:rsidRPr="00F739D5">
        <w:rPr>
          <w:color w:val="auto"/>
        </w:rPr>
        <w:t>P</w:t>
      </w:r>
      <w:r w:rsidR="00F471A3" w:rsidRPr="00F739D5">
        <w:rPr>
          <w:color w:val="auto"/>
        </w:rPr>
        <w:t>rix de l’Accès</w:t>
      </w:r>
      <w:bookmarkEnd w:id="716"/>
      <w:bookmarkEnd w:id="717"/>
      <w:r w:rsidR="00F471A3" w:rsidRPr="00F739D5">
        <w:rPr>
          <w:color w:val="auto"/>
        </w:rPr>
        <w:t xml:space="preserve"> </w:t>
      </w:r>
    </w:p>
    <w:p w14:paraId="6B932A94" w14:textId="77777777" w:rsidR="00F471A3" w:rsidRPr="00F739D5" w:rsidRDefault="00F471A3" w:rsidP="003B55CF">
      <w:pPr>
        <w:pStyle w:val="Texte"/>
      </w:pPr>
      <w:r w:rsidRPr="00F739D5">
        <w:t xml:space="preserve">Le prix de l’Accès est fonction du débit d’Accès et du profil de </w:t>
      </w:r>
      <w:proofErr w:type="spellStart"/>
      <w:r w:rsidRPr="00F739D5">
        <w:t>CoS</w:t>
      </w:r>
      <w:proofErr w:type="spellEnd"/>
      <w:r w:rsidRPr="00F739D5">
        <w:t xml:space="preserve"> demandés par l’Opérateur. </w:t>
      </w:r>
    </w:p>
    <w:p w14:paraId="7F9D1B75" w14:textId="77777777" w:rsidR="004C44EA" w:rsidRPr="00F739D5" w:rsidRDefault="004C44EA" w:rsidP="00F43E4A">
      <w:pPr>
        <w:pStyle w:val="Texte"/>
        <w:spacing w:before="0"/>
      </w:pPr>
    </w:p>
    <w:p w14:paraId="07D55B11" w14:textId="1AA63546" w:rsidR="00F471A3" w:rsidRPr="00F739D5" w:rsidRDefault="00DF4BF4" w:rsidP="003011C4">
      <w:pPr>
        <w:pStyle w:val="Titre2"/>
        <w:rPr>
          <w:color w:val="auto"/>
        </w:rPr>
      </w:pPr>
      <w:bookmarkStart w:id="718" w:name="_Toc358032995"/>
      <w:bookmarkStart w:id="719" w:name="_Toc516844866"/>
      <w:bookmarkStart w:id="720" w:name="_Toc3450350"/>
      <w:bookmarkStart w:id="721" w:name="_Toc149128621"/>
      <w:r w:rsidRPr="00F739D5">
        <w:rPr>
          <w:color w:val="auto"/>
        </w:rPr>
        <w:t>P</w:t>
      </w:r>
      <w:r w:rsidR="00F471A3" w:rsidRPr="00F739D5">
        <w:rPr>
          <w:color w:val="auto"/>
        </w:rPr>
        <w:t>rix des options</w:t>
      </w:r>
      <w:bookmarkEnd w:id="718"/>
      <w:bookmarkEnd w:id="719"/>
      <w:bookmarkEnd w:id="720"/>
      <w:bookmarkEnd w:id="721"/>
    </w:p>
    <w:p w14:paraId="1F1352DA" w14:textId="77777777" w:rsidR="005948E5" w:rsidRDefault="00F471A3" w:rsidP="003B55CF">
      <w:pPr>
        <w:spacing w:before="120"/>
        <w:jc w:val="both"/>
        <w:rPr>
          <w:rFonts w:cs="Arial"/>
          <w:szCs w:val="20"/>
        </w:rPr>
      </w:pPr>
      <w:r w:rsidRPr="00F739D5">
        <w:rPr>
          <w:rFonts w:cs="Arial"/>
          <w:szCs w:val="20"/>
        </w:rPr>
        <w:t xml:space="preserve">L’option de qualité de </w:t>
      </w:r>
      <w:r w:rsidR="00BA57DF" w:rsidRPr="00F739D5">
        <w:rPr>
          <w:rFonts w:cs="Arial"/>
          <w:szCs w:val="20"/>
        </w:rPr>
        <w:t>s</w:t>
      </w:r>
      <w:r w:rsidRPr="00F739D5">
        <w:rPr>
          <w:rFonts w:cs="Arial"/>
          <w:szCs w:val="20"/>
        </w:rPr>
        <w:t xml:space="preserve">ervice (GTR </w:t>
      </w:r>
      <w:r w:rsidR="00BA57DF" w:rsidRPr="00F739D5">
        <w:rPr>
          <w:rFonts w:cs="Arial"/>
          <w:szCs w:val="20"/>
        </w:rPr>
        <w:t xml:space="preserve">4H </w:t>
      </w:r>
      <w:r w:rsidRPr="00F739D5">
        <w:rPr>
          <w:rFonts w:cs="Arial"/>
          <w:szCs w:val="20"/>
        </w:rPr>
        <w:t>S1) pour les Accès donne lieu à facturation</w:t>
      </w:r>
      <w:r w:rsidR="00BA57DF" w:rsidRPr="00F739D5">
        <w:rPr>
          <w:rFonts w:cs="Arial"/>
          <w:szCs w:val="20"/>
        </w:rPr>
        <w:t xml:space="preserve"> conformément à l’annexe « prix ».</w:t>
      </w:r>
    </w:p>
    <w:p w14:paraId="29A43BEF" w14:textId="77777777" w:rsidR="004F09CA" w:rsidRPr="00F739D5" w:rsidRDefault="004F09CA" w:rsidP="003B55CF">
      <w:pPr>
        <w:spacing w:before="120"/>
        <w:jc w:val="both"/>
        <w:rPr>
          <w:rFonts w:cs="Arial"/>
          <w:szCs w:val="20"/>
        </w:rPr>
      </w:pPr>
    </w:p>
    <w:p w14:paraId="435E2719" w14:textId="5E4082D1" w:rsidR="00A0643A" w:rsidRPr="00F739D5" w:rsidRDefault="00DF4BF4" w:rsidP="00F43E4A">
      <w:pPr>
        <w:pStyle w:val="Titre1"/>
      </w:pPr>
      <w:bookmarkStart w:id="722" w:name="_Toc381202600"/>
      <w:bookmarkStart w:id="723" w:name="_Toc381202852"/>
      <w:bookmarkStart w:id="724" w:name="_Toc381366747"/>
      <w:bookmarkStart w:id="725" w:name="_Toc381202603"/>
      <w:bookmarkStart w:id="726" w:name="_Toc381202855"/>
      <w:bookmarkStart w:id="727" w:name="_Toc381366750"/>
      <w:bookmarkStart w:id="728" w:name="_Toc381202604"/>
      <w:bookmarkStart w:id="729" w:name="_Toc381202856"/>
      <w:bookmarkStart w:id="730" w:name="_Toc381366751"/>
      <w:bookmarkStart w:id="731" w:name="_Toc381202605"/>
      <w:bookmarkStart w:id="732" w:name="_Toc381202857"/>
      <w:bookmarkStart w:id="733" w:name="_Toc381366752"/>
      <w:bookmarkStart w:id="734" w:name="_Toc381202606"/>
      <w:bookmarkStart w:id="735" w:name="_Toc381202858"/>
      <w:bookmarkStart w:id="736" w:name="_Toc381366753"/>
      <w:bookmarkStart w:id="737" w:name="_Toc381202607"/>
      <w:bookmarkStart w:id="738" w:name="_Toc381202859"/>
      <w:bookmarkStart w:id="739" w:name="_Toc381366754"/>
      <w:bookmarkStart w:id="740" w:name="_Toc381202608"/>
      <w:bookmarkStart w:id="741" w:name="_Toc381202860"/>
      <w:bookmarkStart w:id="742" w:name="_Toc381366755"/>
      <w:bookmarkStart w:id="743" w:name="_Toc381202610"/>
      <w:bookmarkStart w:id="744" w:name="_Toc381202862"/>
      <w:bookmarkStart w:id="745" w:name="_Toc381366757"/>
      <w:bookmarkStart w:id="746" w:name="_Toc381202611"/>
      <w:bookmarkStart w:id="747" w:name="_Toc381202863"/>
      <w:bookmarkStart w:id="748" w:name="_Toc381366758"/>
      <w:bookmarkStart w:id="749" w:name="_Toc381202616"/>
      <w:bookmarkStart w:id="750" w:name="_Toc381202868"/>
      <w:bookmarkStart w:id="751" w:name="_Toc381366763"/>
      <w:bookmarkStart w:id="752" w:name="_Toc381202617"/>
      <w:bookmarkStart w:id="753" w:name="_Toc381202869"/>
      <w:bookmarkStart w:id="754" w:name="_Toc381366764"/>
      <w:bookmarkStart w:id="755" w:name="_Toc381202619"/>
      <w:bookmarkStart w:id="756" w:name="_Toc381202871"/>
      <w:bookmarkStart w:id="757" w:name="_Toc381366766"/>
      <w:bookmarkStart w:id="758" w:name="_Toc381202620"/>
      <w:bookmarkStart w:id="759" w:name="_Toc381202872"/>
      <w:bookmarkStart w:id="760" w:name="_Toc381366767"/>
      <w:bookmarkStart w:id="761" w:name="_Toc381202622"/>
      <w:bookmarkStart w:id="762" w:name="_Toc381202874"/>
      <w:bookmarkStart w:id="763" w:name="_Toc381366769"/>
      <w:bookmarkStart w:id="764" w:name="_Toc381202623"/>
      <w:bookmarkStart w:id="765" w:name="_Toc381202875"/>
      <w:bookmarkStart w:id="766" w:name="_Toc381366770"/>
      <w:bookmarkStart w:id="767" w:name="_Toc381202625"/>
      <w:bookmarkStart w:id="768" w:name="_Toc381202877"/>
      <w:bookmarkStart w:id="769" w:name="_Toc381366772"/>
      <w:bookmarkStart w:id="770" w:name="_Toc381202626"/>
      <w:bookmarkStart w:id="771" w:name="_Toc381202878"/>
      <w:bookmarkStart w:id="772" w:name="_Toc381366773"/>
      <w:bookmarkStart w:id="773" w:name="_Toc381202627"/>
      <w:bookmarkStart w:id="774" w:name="_Toc381202879"/>
      <w:bookmarkStart w:id="775" w:name="_Toc381265132"/>
      <w:bookmarkStart w:id="776" w:name="_Toc381366774"/>
      <w:bookmarkStart w:id="777" w:name="_Toc381202628"/>
      <w:bookmarkStart w:id="778" w:name="_Toc381202880"/>
      <w:bookmarkStart w:id="779" w:name="_Toc381366775"/>
      <w:bookmarkStart w:id="780" w:name="_Toc381202629"/>
      <w:bookmarkStart w:id="781" w:name="_Toc381202881"/>
      <w:bookmarkStart w:id="782" w:name="_Toc381366776"/>
      <w:bookmarkStart w:id="783" w:name="_Toc381202630"/>
      <w:bookmarkStart w:id="784" w:name="_Toc381202882"/>
      <w:bookmarkStart w:id="785" w:name="_Toc381366777"/>
      <w:bookmarkStart w:id="786" w:name="_Toc381202633"/>
      <w:bookmarkStart w:id="787" w:name="_Toc381202885"/>
      <w:bookmarkStart w:id="788" w:name="_Toc381366780"/>
      <w:bookmarkStart w:id="789" w:name="_Toc381202634"/>
      <w:bookmarkStart w:id="790" w:name="_Toc381202886"/>
      <w:bookmarkStart w:id="791" w:name="_Toc381366781"/>
      <w:bookmarkStart w:id="792" w:name="_Toc381202636"/>
      <w:bookmarkStart w:id="793" w:name="_Toc381202888"/>
      <w:bookmarkStart w:id="794" w:name="_Toc381366783"/>
      <w:bookmarkStart w:id="795" w:name="_Toc381202638"/>
      <w:bookmarkStart w:id="796" w:name="_Toc381202890"/>
      <w:bookmarkStart w:id="797" w:name="_Toc381366785"/>
      <w:bookmarkStart w:id="798" w:name="_Toc381202641"/>
      <w:bookmarkStart w:id="799" w:name="_Toc381202893"/>
      <w:bookmarkStart w:id="800" w:name="_Toc381366788"/>
      <w:bookmarkStart w:id="801" w:name="_Toc381202642"/>
      <w:bookmarkStart w:id="802" w:name="_Toc381202894"/>
      <w:bookmarkStart w:id="803" w:name="_Toc381366789"/>
      <w:bookmarkStart w:id="804" w:name="_Toc381202643"/>
      <w:bookmarkStart w:id="805" w:name="_Toc381202895"/>
      <w:bookmarkStart w:id="806" w:name="_Toc381366790"/>
      <w:bookmarkStart w:id="807" w:name="_Toc381202644"/>
      <w:bookmarkStart w:id="808" w:name="_Toc381202896"/>
      <w:bookmarkStart w:id="809" w:name="_Toc381366791"/>
      <w:bookmarkStart w:id="810" w:name="_Toc381202645"/>
      <w:bookmarkStart w:id="811" w:name="_Toc381202897"/>
      <w:bookmarkStart w:id="812" w:name="_Toc381366792"/>
      <w:bookmarkStart w:id="813" w:name="_Toc381202646"/>
      <w:bookmarkStart w:id="814" w:name="_Toc381202898"/>
      <w:bookmarkStart w:id="815" w:name="_Toc381366793"/>
      <w:bookmarkStart w:id="816" w:name="_Toc317858098"/>
      <w:bookmarkStart w:id="817" w:name="_Toc317858911"/>
      <w:bookmarkStart w:id="818" w:name="_Toc317858101"/>
      <w:bookmarkStart w:id="819" w:name="_Toc317858914"/>
      <w:bookmarkStart w:id="820" w:name="_Toc149128622"/>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F739D5">
        <w:lastRenderedPageBreak/>
        <w:t>Résiliation</w:t>
      </w:r>
      <w:bookmarkEnd w:id="820"/>
    </w:p>
    <w:p w14:paraId="6756C837" w14:textId="77777777" w:rsidR="00514CD0" w:rsidRPr="00F739D5" w:rsidRDefault="00514CD0" w:rsidP="003B55CF">
      <w:pPr>
        <w:pStyle w:val="Texte"/>
      </w:pPr>
      <w:bookmarkStart w:id="821" w:name="_Toc211414335"/>
      <w:bookmarkStart w:id="822" w:name="_Toc246759847"/>
      <w:bookmarkStart w:id="823" w:name="_Toc231120461"/>
      <w:bookmarkStart w:id="824" w:name="_Toc275277581"/>
      <w:bookmarkStart w:id="825" w:name="_Toc275277913"/>
      <w:bookmarkStart w:id="826" w:name="_Toc275608699"/>
      <w:bookmarkStart w:id="827" w:name="_Toc275608774"/>
      <w:bookmarkStart w:id="828" w:name="_Toc275608849"/>
      <w:bookmarkStart w:id="829" w:name="_Toc293482369"/>
      <w:bookmarkStart w:id="830" w:name="_Toc358033001"/>
      <w:bookmarkStart w:id="831" w:name="_Toc443561059"/>
      <w:r w:rsidRPr="00F739D5">
        <w:t xml:space="preserve">L’article « résiliation » </w:t>
      </w:r>
      <w:r w:rsidR="000F742B" w:rsidRPr="00F739D5">
        <w:t>de l’Accord-cadre RIP</w:t>
      </w:r>
      <w:r w:rsidRPr="00F739D5">
        <w:t xml:space="preserve"> s’applique avec les spécificités suivantes.</w:t>
      </w:r>
    </w:p>
    <w:p w14:paraId="1355926A" w14:textId="77777777" w:rsidR="00DF4BF4" w:rsidRPr="00F739D5" w:rsidRDefault="00DF4BF4" w:rsidP="004F09CA">
      <w:pPr>
        <w:pStyle w:val="Texte"/>
        <w:spacing w:before="0"/>
      </w:pPr>
    </w:p>
    <w:p w14:paraId="02DF0C60" w14:textId="2B387CB6" w:rsidR="00924769" w:rsidRPr="00F739D5" w:rsidRDefault="00DF4BF4" w:rsidP="003011C4">
      <w:pPr>
        <w:pStyle w:val="Titre2"/>
        <w:rPr>
          <w:color w:val="auto"/>
        </w:rPr>
      </w:pPr>
      <w:bookmarkStart w:id="832" w:name="_Toc149128623"/>
      <w:r w:rsidRPr="00F739D5">
        <w:rPr>
          <w:color w:val="auto"/>
        </w:rPr>
        <w:t>Résiliation</w:t>
      </w:r>
      <w:r w:rsidR="00A0643A" w:rsidRPr="00F739D5">
        <w:rPr>
          <w:color w:val="auto"/>
        </w:rPr>
        <w:t xml:space="preserve"> du Contrat</w:t>
      </w:r>
      <w:bookmarkEnd w:id="821"/>
      <w:bookmarkEnd w:id="822"/>
      <w:bookmarkEnd w:id="823"/>
      <w:bookmarkEnd w:id="824"/>
      <w:bookmarkEnd w:id="825"/>
      <w:bookmarkEnd w:id="826"/>
      <w:bookmarkEnd w:id="827"/>
      <w:bookmarkEnd w:id="828"/>
      <w:bookmarkEnd w:id="829"/>
      <w:bookmarkEnd w:id="830"/>
      <w:bookmarkEnd w:id="831"/>
      <w:bookmarkEnd w:id="832"/>
    </w:p>
    <w:p w14:paraId="41EA6F34" w14:textId="77777777" w:rsidR="00A0643A" w:rsidRPr="00F739D5" w:rsidRDefault="00A0643A" w:rsidP="003B55CF">
      <w:pPr>
        <w:pStyle w:val="Texte"/>
        <w:rPr>
          <w:rFonts w:cs="Calibri"/>
        </w:rPr>
      </w:pPr>
      <w:r w:rsidRPr="00F739D5">
        <w:rPr>
          <w:rFonts w:cs="Calibri"/>
        </w:rPr>
        <w:t xml:space="preserve">La résiliation du Contrat entraîne la résiliation de l’Offre </w:t>
      </w:r>
      <w:r w:rsidR="00514CD0" w:rsidRPr="00F739D5">
        <w:t>et de l’ensemble de ses composantes (Accès,</w:t>
      </w:r>
      <w:r w:rsidR="005E1685" w:rsidRPr="00F739D5">
        <w:rPr>
          <w:rFonts w:cs="Calibri"/>
        </w:rPr>
        <w:t xml:space="preserve"> Extensions </w:t>
      </w:r>
      <w:r w:rsidR="00904035" w:rsidRPr="00F739D5">
        <w:rPr>
          <w:rFonts w:cs="Calibri"/>
        </w:rPr>
        <w:t>n</w:t>
      </w:r>
      <w:r w:rsidR="005E1685" w:rsidRPr="00F739D5">
        <w:rPr>
          <w:rFonts w:cs="Calibri"/>
        </w:rPr>
        <w:t>ationales,</w:t>
      </w:r>
      <w:r w:rsidR="00514CD0" w:rsidRPr="00F739D5">
        <w:t xml:space="preserve"> options) </w:t>
      </w:r>
      <w:r w:rsidRPr="00F739D5">
        <w:rPr>
          <w:rFonts w:cs="Calibri"/>
        </w:rPr>
        <w:t>dans les conditions décrites ci-après.</w:t>
      </w:r>
    </w:p>
    <w:p w14:paraId="59B8FDCD" w14:textId="77777777" w:rsidR="00A0643A" w:rsidRPr="00F739D5" w:rsidRDefault="00A0643A" w:rsidP="004F09CA">
      <w:pPr>
        <w:pStyle w:val="Texte"/>
        <w:spacing w:before="0"/>
        <w:rPr>
          <w:rFonts w:cs="Calibri"/>
        </w:rPr>
      </w:pPr>
    </w:p>
    <w:p w14:paraId="28ED7F22" w14:textId="552A165A" w:rsidR="00924769" w:rsidRPr="00F739D5" w:rsidRDefault="00DF4BF4" w:rsidP="003011C4">
      <w:pPr>
        <w:pStyle w:val="Titre2"/>
        <w:rPr>
          <w:color w:val="auto"/>
        </w:rPr>
      </w:pPr>
      <w:bookmarkStart w:id="833" w:name="_Toc211414339"/>
      <w:bookmarkStart w:id="834" w:name="_Toc246759851"/>
      <w:bookmarkStart w:id="835" w:name="_Toc231120465"/>
      <w:bookmarkStart w:id="836" w:name="_Ref271641672"/>
      <w:bookmarkStart w:id="837" w:name="_Toc275277585"/>
      <w:bookmarkStart w:id="838" w:name="_Toc275277917"/>
      <w:bookmarkStart w:id="839" w:name="_Toc275608703"/>
      <w:bookmarkStart w:id="840" w:name="_Toc275608778"/>
      <w:bookmarkStart w:id="841" w:name="_Toc275608853"/>
      <w:bookmarkStart w:id="842" w:name="_Toc293482373"/>
      <w:bookmarkStart w:id="843" w:name="_Toc358033002"/>
      <w:bookmarkStart w:id="844" w:name="_Toc443561060"/>
      <w:bookmarkStart w:id="845" w:name="_Toc149128624"/>
      <w:r w:rsidRPr="00F739D5">
        <w:rPr>
          <w:color w:val="auto"/>
        </w:rPr>
        <w:t>Résiliation</w:t>
      </w:r>
      <w:r w:rsidR="00A0643A" w:rsidRPr="00F739D5">
        <w:rPr>
          <w:color w:val="auto"/>
        </w:rPr>
        <w:t xml:space="preserve"> d</w:t>
      </w:r>
      <w:r w:rsidR="00F471A3" w:rsidRPr="00F739D5">
        <w:rPr>
          <w:color w:val="auto"/>
        </w:rPr>
        <w:t>’un</w:t>
      </w:r>
      <w:r w:rsidR="005948E5" w:rsidRPr="00F739D5">
        <w:rPr>
          <w:color w:val="auto"/>
        </w:rPr>
        <w:t xml:space="preserve"> </w:t>
      </w:r>
      <w:r w:rsidR="00D271A0" w:rsidRPr="00F739D5">
        <w:rPr>
          <w:color w:val="auto"/>
        </w:rPr>
        <w:t xml:space="preserve">Accès </w:t>
      </w:r>
      <w:r w:rsidR="00A0643A" w:rsidRPr="00F739D5">
        <w:rPr>
          <w:color w:val="auto"/>
        </w:rPr>
        <w:t xml:space="preserve">avant la </w:t>
      </w:r>
      <w:bookmarkEnd w:id="833"/>
      <w:bookmarkEnd w:id="834"/>
      <w:bookmarkEnd w:id="835"/>
      <w:bookmarkEnd w:id="836"/>
      <w:bookmarkEnd w:id="837"/>
      <w:bookmarkEnd w:id="838"/>
      <w:bookmarkEnd w:id="839"/>
      <w:bookmarkEnd w:id="840"/>
      <w:bookmarkEnd w:id="841"/>
      <w:bookmarkEnd w:id="842"/>
      <w:bookmarkEnd w:id="843"/>
      <w:r w:rsidR="000F742B" w:rsidRPr="00F739D5">
        <w:rPr>
          <w:color w:val="auto"/>
        </w:rPr>
        <w:t>d</w:t>
      </w:r>
      <w:r w:rsidR="00A0643A" w:rsidRPr="00F739D5">
        <w:rPr>
          <w:color w:val="auto"/>
        </w:rPr>
        <w:t>ate de mise à disposition effective</w:t>
      </w:r>
      <w:bookmarkEnd w:id="844"/>
      <w:bookmarkEnd w:id="845"/>
    </w:p>
    <w:p w14:paraId="3A331724" w14:textId="77777777" w:rsidR="00F471A3" w:rsidRPr="00F739D5" w:rsidRDefault="00F471A3" w:rsidP="003B55CF">
      <w:pPr>
        <w:pStyle w:val="Texte"/>
      </w:pPr>
      <w:r w:rsidRPr="00F739D5">
        <w:t>Si la demande de résiliation d’un Accès intervient avant la notification de la date de mise à disposition effective dudit Accès, l’</w:t>
      </w:r>
      <w:r w:rsidR="00A2516A" w:rsidRPr="00F739D5">
        <w:t>Opérateur</w:t>
      </w:r>
      <w:r w:rsidRPr="00F739D5">
        <w:t xml:space="preserve"> est redevable d'une pénalité envers </w:t>
      </w:r>
      <w:r w:rsidR="00D42BF4" w:rsidRPr="00F739D5">
        <w:t>RIP</w:t>
      </w:r>
      <w:r w:rsidR="00BE6504" w:rsidRPr="00F739D5">
        <w:t xml:space="preserve"> </w:t>
      </w:r>
      <w:r w:rsidR="00D42BF4" w:rsidRPr="00F739D5">
        <w:t>FTTX</w:t>
      </w:r>
      <w:r w:rsidRPr="00F739D5">
        <w:t xml:space="preserve"> telle que définie en annexe « pénalités ».</w:t>
      </w:r>
    </w:p>
    <w:p w14:paraId="550B871C" w14:textId="77777777" w:rsidR="00F471A3" w:rsidRPr="00F739D5" w:rsidRDefault="00F471A3" w:rsidP="003B55CF">
      <w:pPr>
        <w:pStyle w:val="Texte"/>
      </w:pPr>
      <w:r w:rsidRPr="00F739D5">
        <w:t>En cas de résiliation d’un Accès avant la date de mise à disposition effective et après notification de la date de mise à disposition convenue, l’</w:t>
      </w:r>
      <w:r w:rsidR="00A2516A" w:rsidRPr="00F739D5">
        <w:t>Opérateur</w:t>
      </w:r>
      <w:r w:rsidRPr="00F739D5">
        <w:t xml:space="preserve"> est redevable d'une pénalité envers </w:t>
      </w:r>
      <w:r w:rsidR="00D42BF4" w:rsidRPr="00F739D5">
        <w:t>RIP</w:t>
      </w:r>
      <w:r w:rsidR="00BE6504" w:rsidRPr="00F739D5">
        <w:t xml:space="preserve"> </w:t>
      </w:r>
      <w:r w:rsidR="00D42BF4" w:rsidRPr="00F739D5">
        <w:t>FTTX</w:t>
      </w:r>
      <w:r w:rsidRPr="00F739D5">
        <w:t xml:space="preserve"> telle que définie dans en annexe </w:t>
      </w:r>
      <w:r w:rsidR="00BE6504" w:rsidRPr="00F739D5">
        <w:t>« pénalités »</w:t>
      </w:r>
      <w:r w:rsidRPr="00F739D5">
        <w:t xml:space="preserve">. </w:t>
      </w:r>
    </w:p>
    <w:p w14:paraId="364B1E81" w14:textId="77777777" w:rsidR="00A0643A" w:rsidRPr="00F739D5" w:rsidRDefault="00A0643A" w:rsidP="003B55CF">
      <w:pPr>
        <w:pStyle w:val="Texte"/>
        <w:rPr>
          <w:rFonts w:cs="Calibri"/>
        </w:rPr>
      </w:pPr>
      <w:r w:rsidRPr="00F739D5">
        <w:rPr>
          <w:rFonts w:cs="Calibri"/>
        </w:rPr>
        <w:t xml:space="preserve">Dans le cas où les travaux à la charge de </w:t>
      </w:r>
      <w:r w:rsidR="006B07ED" w:rsidRPr="00F739D5">
        <w:rPr>
          <w:rFonts w:cs="Calibri"/>
        </w:rPr>
        <w:t>l’</w:t>
      </w:r>
      <w:r w:rsidR="00A2516A" w:rsidRPr="00F739D5">
        <w:rPr>
          <w:rFonts w:cs="Calibri"/>
        </w:rPr>
        <w:t>Opérateur</w:t>
      </w:r>
      <w:r w:rsidRPr="00F739D5">
        <w:rPr>
          <w:rFonts w:cs="Calibri"/>
        </w:rPr>
        <w:t xml:space="preserve"> et décrits dans le POC n’ont pas été réalisés dans un délai de six (6) mois suivant la date de la commande</w:t>
      </w:r>
      <w:r w:rsidR="00E7097A" w:rsidRPr="00F739D5">
        <w:rPr>
          <w:rFonts w:cs="Calibri"/>
        </w:rPr>
        <w:t xml:space="preserve">, </w:t>
      </w:r>
      <w:r w:rsidRPr="00F739D5">
        <w:rPr>
          <w:rFonts w:cs="Calibri"/>
        </w:rPr>
        <w:t xml:space="preserve">ou sans réponse de </w:t>
      </w:r>
      <w:r w:rsidR="006B07ED" w:rsidRPr="00F739D5">
        <w:rPr>
          <w:rFonts w:cs="Calibri"/>
        </w:rPr>
        <w:t>l’</w:t>
      </w:r>
      <w:r w:rsidR="00A2516A" w:rsidRPr="00F739D5">
        <w:rPr>
          <w:rFonts w:cs="Calibri"/>
        </w:rPr>
        <w:t>Opérateur</w:t>
      </w:r>
      <w:r w:rsidRPr="00F739D5">
        <w:rPr>
          <w:rFonts w:cs="Calibri"/>
        </w:rPr>
        <w:t xml:space="preserve"> dans un délai de six (6) mois suivant la date de la commande, </w:t>
      </w:r>
      <w:r w:rsidR="00A76826" w:rsidRPr="00F739D5">
        <w:rPr>
          <w:rFonts w:cs="Calibri"/>
        </w:rPr>
        <w:t>RIP FTTX</w:t>
      </w:r>
      <w:r w:rsidRPr="00F739D5">
        <w:rPr>
          <w:rFonts w:cs="Calibri"/>
        </w:rPr>
        <w:t xml:space="preserve"> demande à </w:t>
      </w:r>
      <w:r w:rsidR="006B07ED" w:rsidRPr="00F739D5">
        <w:rPr>
          <w:rFonts w:cs="Calibri"/>
        </w:rPr>
        <w:t>l’</w:t>
      </w:r>
      <w:r w:rsidR="00A2516A" w:rsidRPr="00F739D5">
        <w:rPr>
          <w:rFonts w:cs="Calibri"/>
        </w:rPr>
        <w:t>Opérateur</w:t>
      </w:r>
      <w:r w:rsidRPr="00F739D5">
        <w:rPr>
          <w:rFonts w:cs="Calibri"/>
        </w:rPr>
        <w:t xml:space="preserve"> de se prononcer sur le maintien ou non de la commande concernée. Dans un délai d’un </w:t>
      </w:r>
      <w:r w:rsidR="00E7097A" w:rsidRPr="00F739D5">
        <w:rPr>
          <w:rFonts w:cs="Calibri"/>
        </w:rPr>
        <w:t xml:space="preserve">(1) </w:t>
      </w:r>
      <w:r w:rsidRPr="00F739D5">
        <w:rPr>
          <w:rFonts w:cs="Calibri"/>
        </w:rPr>
        <w:t xml:space="preserve">mois à compter de l’envoi de la notification, soit </w:t>
      </w:r>
      <w:r w:rsidR="006B07ED" w:rsidRPr="00F739D5">
        <w:rPr>
          <w:rFonts w:cs="Calibri"/>
        </w:rPr>
        <w:t>l’</w:t>
      </w:r>
      <w:r w:rsidR="00A2516A" w:rsidRPr="00F739D5">
        <w:rPr>
          <w:rFonts w:cs="Calibri"/>
        </w:rPr>
        <w:t>Opérateur</w:t>
      </w:r>
      <w:r w:rsidRPr="00F739D5">
        <w:rPr>
          <w:rFonts w:cs="Calibri"/>
        </w:rPr>
        <w:t xml:space="preserve"> signale qu’il annule sa commande auquel cas </w:t>
      </w:r>
      <w:r w:rsidR="00A76826" w:rsidRPr="00F739D5">
        <w:rPr>
          <w:rFonts w:cs="Calibri"/>
        </w:rPr>
        <w:t>RIP FTTX</w:t>
      </w:r>
      <w:r w:rsidRPr="00F739D5">
        <w:rPr>
          <w:rFonts w:cs="Calibri"/>
        </w:rPr>
        <w:t xml:space="preserve"> facture 50% des frais de mise en service, soit </w:t>
      </w:r>
      <w:r w:rsidR="006B07ED" w:rsidRPr="00F739D5">
        <w:rPr>
          <w:rFonts w:cs="Calibri"/>
        </w:rPr>
        <w:t>l’</w:t>
      </w:r>
      <w:r w:rsidR="00A2516A" w:rsidRPr="00F739D5">
        <w:rPr>
          <w:rFonts w:cs="Calibri"/>
        </w:rPr>
        <w:t>Opérateur</w:t>
      </w:r>
      <w:r w:rsidRPr="00F739D5">
        <w:rPr>
          <w:rFonts w:cs="Calibri"/>
        </w:rPr>
        <w:t xml:space="preserve"> signale </w:t>
      </w:r>
      <w:r w:rsidR="00B604FC" w:rsidRPr="00F739D5">
        <w:rPr>
          <w:rFonts w:cs="Calibri"/>
        </w:rPr>
        <w:t xml:space="preserve">à </w:t>
      </w:r>
      <w:r w:rsidR="00A76826" w:rsidRPr="00F739D5">
        <w:rPr>
          <w:rFonts w:cs="Calibri"/>
        </w:rPr>
        <w:t>RIP FTTX</w:t>
      </w:r>
      <w:r w:rsidRPr="00F739D5">
        <w:rPr>
          <w:rFonts w:cs="Calibri"/>
        </w:rPr>
        <w:t xml:space="preserve"> qu’il souhaite maintenir sa commande</w:t>
      </w:r>
      <w:r w:rsidR="005769B4" w:rsidRPr="00F739D5">
        <w:rPr>
          <w:rFonts w:cs="Calibri"/>
        </w:rPr>
        <w:t>.</w:t>
      </w:r>
      <w:r w:rsidRPr="00F739D5">
        <w:rPr>
          <w:rFonts w:cs="Calibri"/>
        </w:rPr>
        <w:t xml:space="preserve"> Le maintien par </w:t>
      </w:r>
      <w:r w:rsidR="006B07ED" w:rsidRPr="00F739D5">
        <w:rPr>
          <w:rFonts w:cs="Calibri"/>
        </w:rPr>
        <w:t>l’</w:t>
      </w:r>
      <w:r w:rsidR="00A2516A" w:rsidRPr="00F739D5">
        <w:rPr>
          <w:rFonts w:cs="Calibri"/>
        </w:rPr>
        <w:t>Opérateur</w:t>
      </w:r>
      <w:r w:rsidRPr="00F739D5">
        <w:rPr>
          <w:rFonts w:cs="Calibri"/>
        </w:rPr>
        <w:t xml:space="preserve"> de la commande concernée ne pourra excéder </w:t>
      </w:r>
      <w:r w:rsidR="00E7097A" w:rsidRPr="00F739D5">
        <w:rPr>
          <w:rFonts w:cs="Calibri"/>
        </w:rPr>
        <w:t>un (</w:t>
      </w:r>
      <w:r w:rsidRPr="00F739D5">
        <w:rPr>
          <w:rFonts w:cs="Calibri"/>
        </w:rPr>
        <w:t>1</w:t>
      </w:r>
      <w:r w:rsidR="00E7097A" w:rsidRPr="00F739D5">
        <w:rPr>
          <w:rFonts w:cs="Calibri"/>
        </w:rPr>
        <w:t>)</w:t>
      </w:r>
      <w:r w:rsidRPr="00F739D5">
        <w:rPr>
          <w:rFonts w:cs="Calibri"/>
        </w:rPr>
        <w:t xml:space="preserve"> an à compter de la date de commande. A l’issu de ce délai, </w:t>
      </w:r>
      <w:r w:rsidR="00A76826" w:rsidRPr="00F739D5">
        <w:rPr>
          <w:rFonts w:cs="Calibri"/>
        </w:rPr>
        <w:t>RIP FTTX</w:t>
      </w:r>
      <w:r w:rsidRPr="00F739D5">
        <w:rPr>
          <w:rFonts w:cs="Calibri"/>
        </w:rPr>
        <w:t xml:space="preserve"> annule la commande de plein droit et facture l’intégralité de</w:t>
      </w:r>
      <w:r w:rsidR="005769B4" w:rsidRPr="00F739D5">
        <w:rPr>
          <w:rFonts w:cs="Calibri"/>
        </w:rPr>
        <w:t>s frais de</w:t>
      </w:r>
      <w:r w:rsidRPr="00F739D5">
        <w:rPr>
          <w:rFonts w:cs="Calibri"/>
        </w:rPr>
        <w:t xml:space="preserve"> mise en service </w:t>
      </w:r>
      <w:r w:rsidR="00D271A0" w:rsidRPr="00F739D5">
        <w:rPr>
          <w:rFonts w:cs="Calibri"/>
        </w:rPr>
        <w:t>de l’Accès</w:t>
      </w:r>
      <w:r w:rsidRPr="00F739D5">
        <w:rPr>
          <w:rFonts w:cs="Calibri"/>
        </w:rPr>
        <w:t xml:space="preserve">. </w:t>
      </w:r>
    </w:p>
    <w:p w14:paraId="7ADE12D3" w14:textId="77777777" w:rsidR="00A0643A" w:rsidRPr="00F739D5" w:rsidRDefault="00A0643A" w:rsidP="004F09CA">
      <w:pPr>
        <w:pStyle w:val="Texte"/>
        <w:spacing w:before="0"/>
        <w:rPr>
          <w:rFonts w:cs="Calibri"/>
        </w:rPr>
      </w:pPr>
    </w:p>
    <w:p w14:paraId="3485324C" w14:textId="24B3A436" w:rsidR="00924769" w:rsidRPr="00F739D5" w:rsidRDefault="00175A2F" w:rsidP="003011C4">
      <w:pPr>
        <w:pStyle w:val="Titre2"/>
        <w:rPr>
          <w:color w:val="auto"/>
        </w:rPr>
      </w:pPr>
      <w:bookmarkStart w:id="846" w:name="_Toc211414337"/>
      <w:bookmarkStart w:id="847" w:name="_Toc246759849"/>
      <w:bookmarkStart w:id="848" w:name="_Toc231120463"/>
      <w:bookmarkStart w:id="849" w:name="_Ref270930379"/>
      <w:bookmarkStart w:id="850" w:name="_Ref271641645"/>
      <w:bookmarkStart w:id="851" w:name="_Toc275277583"/>
      <w:bookmarkStart w:id="852" w:name="_Toc275277915"/>
      <w:bookmarkStart w:id="853" w:name="_Ref275337681"/>
      <w:bookmarkStart w:id="854" w:name="_Toc275608701"/>
      <w:bookmarkStart w:id="855" w:name="_Toc275608776"/>
      <w:bookmarkStart w:id="856" w:name="_Toc275608851"/>
      <w:bookmarkStart w:id="857" w:name="_Toc293482371"/>
      <w:bookmarkStart w:id="858" w:name="_Ref316748762"/>
      <w:bookmarkStart w:id="859" w:name="_Toc358033004"/>
      <w:bookmarkStart w:id="860" w:name="_Toc443561062"/>
      <w:bookmarkStart w:id="861" w:name="_Toc149128625"/>
      <w:r w:rsidRPr="00F739D5">
        <w:rPr>
          <w:color w:val="auto"/>
        </w:rPr>
        <w:t>Résiliation</w:t>
      </w:r>
      <w:r w:rsidR="00A0643A" w:rsidRPr="00F739D5">
        <w:rPr>
          <w:color w:val="auto"/>
        </w:rPr>
        <w:t xml:space="preserve"> </w:t>
      </w:r>
      <w:r w:rsidR="0011173C" w:rsidRPr="00F739D5">
        <w:rPr>
          <w:color w:val="auto"/>
        </w:rPr>
        <w:t xml:space="preserve">de </w:t>
      </w:r>
      <w:r w:rsidR="00D271A0" w:rsidRPr="00F739D5">
        <w:rPr>
          <w:color w:val="auto"/>
        </w:rPr>
        <w:t xml:space="preserve">l’Accès </w:t>
      </w:r>
      <w:bookmarkEnd w:id="846"/>
      <w:bookmarkEnd w:id="847"/>
      <w:bookmarkEnd w:id="848"/>
      <w:bookmarkEnd w:id="849"/>
      <w:bookmarkEnd w:id="850"/>
      <w:bookmarkEnd w:id="851"/>
      <w:bookmarkEnd w:id="852"/>
      <w:bookmarkEnd w:id="853"/>
      <w:bookmarkEnd w:id="854"/>
      <w:bookmarkEnd w:id="855"/>
      <w:bookmarkEnd w:id="856"/>
      <w:bookmarkEnd w:id="857"/>
      <w:bookmarkEnd w:id="858"/>
      <w:r w:rsidR="00A0643A" w:rsidRPr="00F739D5">
        <w:rPr>
          <w:color w:val="auto"/>
        </w:rPr>
        <w:t xml:space="preserve">après la </w:t>
      </w:r>
      <w:bookmarkEnd w:id="859"/>
      <w:r w:rsidR="00DF380B" w:rsidRPr="00F739D5">
        <w:rPr>
          <w:color w:val="auto"/>
        </w:rPr>
        <w:t>d</w:t>
      </w:r>
      <w:r w:rsidR="00A0643A" w:rsidRPr="00F739D5">
        <w:rPr>
          <w:color w:val="auto"/>
        </w:rPr>
        <w:t>ate de mise à disposition effective</w:t>
      </w:r>
      <w:bookmarkEnd w:id="860"/>
      <w:bookmarkEnd w:id="861"/>
    </w:p>
    <w:p w14:paraId="74E75B02" w14:textId="77777777" w:rsidR="00A0643A" w:rsidRPr="00F739D5" w:rsidRDefault="006B07ED" w:rsidP="003B55CF">
      <w:pPr>
        <w:pStyle w:val="Texte"/>
        <w:rPr>
          <w:rFonts w:cs="Calibri"/>
        </w:rPr>
      </w:pPr>
      <w:r w:rsidRPr="00F739D5">
        <w:rPr>
          <w:rFonts w:cs="Calibri"/>
        </w:rPr>
        <w:t>L’</w:t>
      </w:r>
      <w:r w:rsidR="00A2516A" w:rsidRPr="00F739D5">
        <w:rPr>
          <w:rFonts w:cs="Calibri"/>
        </w:rPr>
        <w:t>Opérateur</w:t>
      </w:r>
      <w:r w:rsidR="00A0643A" w:rsidRPr="00F739D5">
        <w:rPr>
          <w:rFonts w:cs="Calibri"/>
        </w:rPr>
        <w:t xml:space="preserve"> peut résilier </w:t>
      </w:r>
      <w:r w:rsidR="00D271A0" w:rsidRPr="00F739D5">
        <w:rPr>
          <w:rFonts w:cs="Calibri"/>
        </w:rPr>
        <w:t>un Accès</w:t>
      </w:r>
      <w:r w:rsidR="005769B4" w:rsidRPr="00F739D5">
        <w:rPr>
          <w:rFonts w:cs="Calibri"/>
        </w:rPr>
        <w:t xml:space="preserve"> </w:t>
      </w:r>
      <w:r w:rsidR="00BE6504" w:rsidRPr="00F739D5">
        <w:rPr>
          <w:rFonts w:cs="Calibri"/>
        </w:rPr>
        <w:t>en adressant le B</w:t>
      </w:r>
      <w:r w:rsidR="00F35C4A" w:rsidRPr="00F739D5">
        <w:rPr>
          <w:rFonts w:cs="Calibri"/>
        </w:rPr>
        <w:t xml:space="preserve">on </w:t>
      </w:r>
      <w:r w:rsidR="00BE6504" w:rsidRPr="00F739D5">
        <w:rPr>
          <w:rFonts w:cs="Calibri"/>
        </w:rPr>
        <w:t>d</w:t>
      </w:r>
      <w:r w:rsidR="00F35C4A" w:rsidRPr="00F739D5">
        <w:rPr>
          <w:rFonts w:cs="Calibri"/>
        </w:rPr>
        <w:t>e</w:t>
      </w:r>
      <w:r w:rsidR="00514CD0" w:rsidRPr="00F739D5">
        <w:rPr>
          <w:rFonts w:cs="Calibri"/>
        </w:rPr>
        <w:t xml:space="preserve"> </w:t>
      </w:r>
      <w:r w:rsidR="00BE6504" w:rsidRPr="00F739D5">
        <w:rPr>
          <w:rFonts w:cs="Calibri"/>
        </w:rPr>
        <w:t>Commande (précisant sa demande de résiliation)</w:t>
      </w:r>
      <w:r w:rsidR="00A0643A" w:rsidRPr="00F739D5">
        <w:rPr>
          <w:rFonts w:cs="Calibri"/>
        </w:rPr>
        <w:t xml:space="preserve"> au moins sept (7) jours avant la date souhaitée de résiliation. </w:t>
      </w:r>
    </w:p>
    <w:p w14:paraId="6A9B4DEA" w14:textId="77777777" w:rsidR="00A0643A" w:rsidRPr="00F739D5" w:rsidRDefault="00A0643A" w:rsidP="003B55CF">
      <w:pPr>
        <w:pStyle w:val="Texte"/>
        <w:rPr>
          <w:rFonts w:cs="Calibri"/>
        </w:rPr>
      </w:pPr>
      <w:r w:rsidRPr="00F739D5">
        <w:rPr>
          <w:rFonts w:cs="Calibri"/>
        </w:rPr>
        <w:t xml:space="preserve">En cas de résiliation </w:t>
      </w:r>
      <w:r w:rsidR="0011173C" w:rsidRPr="00F739D5">
        <w:rPr>
          <w:rFonts w:cs="Calibri"/>
        </w:rPr>
        <w:t xml:space="preserve">de </w:t>
      </w:r>
      <w:r w:rsidR="00D271A0" w:rsidRPr="00F739D5">
        <w:rPr>
          <w:rFonts w:cs="Calibri"/>
        </w:rPr>
        <w:t>l’Accès</w:t>
      </w:r>
      <w:r w:rsidR="005769B4" w:rsidRPr="00F739D5">
        <w:rPr>
          <w:rFonts w:cs="Calibri"/>
        </w:rPr>
        <w:t xml:space="preserve"> </w:t>
      </w:r>
      <w:r w:rsidRPr="00F739D5">
        <w:rPr>
          <w:rFonts w:cs="Calibri"/>
        </w:rPr>
        <w:t xml:space="preserve">pendant la période minimale, </w:t>
      </w:r>
      <w:r w:rsidR="006B07ED" w:rsidRPr="00F739D5">
        <w:rPr>
          <w:rFonts w:cs="Calibri"/>
        </w:rPr>
        <w:t>l’</w:t>
      </w:r>
      <w:r w:rsidR="00A2516A" w:rsidRPr="00F739D5">
        <w:rPr>
          <w:rFonts w:cs="Calibri"/>
        </w:rPr>
        <w:t>Opérateur</w:t>
      </w:r>
      <w:r w:rsidRPr="00F739D5">
        <w:rPr>
          <w:rFonts w:cs="Calibri"/>
        </w:rPr>
        <w:t xml:space="preserve"> est redevable d’une pénalité envers </w:t>
      </w:r>
      <w:r w:rsidR="00A76826" w:rsidRPr="00F739D5">
        <w:rPr>
          <w:rFonts w:cs="Calibri"/>
        </w:rPr>
        <w:t>RIP FTTX</w:t>
      </w:r>
      <w:r w:rsidR="0011173C" w:rsidRPr="00F739D5">
        <w:rPr>
          <w:rFonts w:cs="Calibri"/>
        </w:rPr>
        <w:t xml:space="preserve"> </w:t>
      </w:r>
      <w:r w:rsidRPr="00F739D5">
        <w:rPr>
          <w:rFonts w:cs="Calibri"/>
        </w:rPr>
        <w:t>telle que définie en annexe</w:t>
      </w:r>
      <w:r w:rsidR="00A040FF" w:rsidRPr="00F739D5">
        <w:rPr>
          <w:rFonts w:cs="Calibri"/>
        </w:rPr>
        <w:t xml:space="preserve"> </w:t>
      </w:r>
      <w:r w:rsidR="00E7097A" w:rsidRPr="00F739D5">
        <w:t>« pénalités »</w:t>
      </w:r>
      <w:r w:rsidRPr="00F739D5">
        <w:rPr>
          <w:rFonts w:cs="Calibri"/>
        </w:rPr>
        <w:t>.</w:t>
      </w:r>
    </w:p>
    <w:p w14:paraId="63090351" w14:textId="77777777" w:rsidR="00F471A3" w:rsidRPr="00F739D5" w:rsidRDefault="00F471A3" w:rsidP="003B55CF">
      <w:pPr>
        <w:pStyle w:val="Texte"/>
      </w:pPr>
      <w:r w:rsidRPr="00F739D5">
        <w:t>La résiliation d’un Accès entraîne la résiliation des options qui lui sont attachées.</w:t>
      </w:r>
    </w:p>
    <w:p w14:paraId="6BD1172F" w14:textId="77777777" w:rsidR="00F471A3" w:rsidRPr="00F739D5" w:rsidRDefault="00F471A3" w:rsidP="004F09CA">
      <w:pPr>
        <w:pStyle w:val="Texte"/>
        <w:spacing w:before="0"/>
      </w:pPr>
    </w:p>
    <w:p w14:paraId="4F736155" w14:textId="64133BC4" w:rsidR="00F471A3" w:rsidRPr="00F739D5" w:rsidRDefault="00175A2F" w:rsidP="003011C4">
      <w:pPr>
        <w:pStyle w:val="Titre2"/>
        <w:rPr>
          <w:color w:val="auto"/>
        </w:rPr>
      </w:pPr>
      <w:bookmarkStart w:id="862" w:name="_Toc211414338"/>
      <w:bookmarkStart w:id="863" w:name="_Toc246759850"/>
      <w:bookmarkStart w:id="864" w:name="_Toc231120464"/>
      <w:bookmarkStart w:id="865" w:name="_Ref270930393"/>
      <w:bookmarkStart w:id="866" w:name="_Ref270930463"/>
      <w:bookmarkStart w:id="867" w:name="_Ref271641657"/>
      <w:bookmarkStart w:id="868" w:name="_Toc275277584"/>
      <w:bookmarkStart w:id="869" w:name="_Toc275277916"/>
      <w:bookmarkStart w:id="870" w:name="_Ref275337866"/>
      <w:bookmarkStart w:id="871" w:name="_Toc275608702"/>
      <w:bookmarkStart w:id="872" w:name="_Toc275608777"/>
      <w:bookmarkStart w:id="873" w:name="_Toc275608852"/>
      <w:bookmarkStart w:id="874" w:name="_Toc293482372"/>
      <w:bookmarkStart w:id="875" w:name="_Toc3450355"/>
      <w:bookmarkStart w:id="876" w:name="_Toc149128626"/>
      <w:r w:rsidRPr="00F739D5">
        <w:rPr>
          <w:color w:val="auto"/>
        </w:rPr>
        <w:t>Résiliation</w:t>
      </w:r>
      <w:r w:rsidR="00F471A3" w:rsidRPr="00F739D5">
        <w:rPr>
          <w:color w:val="auto"/>
        </w:rPr>
        <w:t xml:space="preserve"> d'une </w:t>
      </w:r>
      <w:bookmarkEnd w:id="862"/>
      <w:bookmarkEnd w:id="863"/>
      <w:bookmarkEnd w:id="864"/>
      <w:bookmarkEnd w:id="865"/>
      <w:bookmarkEnd w:id="866"/>
      <w:bookmarkEnd w:id="867"/>
      <w:bookmarkEnd w:id="868"/>
      <w:bookmarkEnd w:id="869"/>
      <w:bookmarkEnd w:id="870"/>
      <w:bookmarkEnd w:id="871"/>
      <w:bookmarkEnd w:id="872"/>
      <w:bookmarkEnd w:id="873"/>
      <w:bookmarkEnd w:id="874"/>
      <w:r w:rsidR="001A7B26" w:rsidRPr="00F739D5">
        <w:rPr>
          <w:color w:val="auto"/>
        </w:rPr>
        <w:t>option après</w:t>
      </w:r>
      <w:r w:rsidR="00F471A3" w:rsidRPr="00F739D5">
        <w:rPr>
          <w:color w:val="auto"/>
        </w:rPr>
        <w:t xml:space="preserve"> la date de mise à disposition effective</w:t>
      </w:r>
      <w:bookmarkEnd w:id="875"/>
      <w:bookmarkEnd w:id="876"/>
    </w:p>
    <w:p w14:paraId="1869CC14" w14:textId="77777777" w:rsidR="0095494E" w:rsidRPr="00F739D5" w:rsidRDefault="00F471A3">
      <w:pPr>
        <w:spacing w:before="120"/>
      </w:pPr>
      <w:r w:rsidRPr="00F739D5">
        <w:t>L’</w:t>
      </w:r>
      <w:r w:rsidR="00A2516A" w:rsidRPr="00F739D5">
        <w:t>Opérateur</w:t>
      </w:r>
      <w:r w:rsidRPr="00F739D5">
        <w:t xml:space="preserve"> peut résilier une option </w:t>
      </w:r>
      <w:r w:rsidR="00BE6504" w:rsidRPr="00F739D5">
        <w:rPr>
          <w:rFonts w:cs="Calibri"/>
        </w:rPr>
        <w:t xml:space="preserve">en adressant le </w:t>
      </w:r>
      <w:r w:rsidR="00BE6504" w:rsidRPr="00F739D5">
        <w:t>B</w:t>
      </w:r>
      <w:r w:rsidR="008B70AD" w:rsidRPr="00F739D5">
        <w:t xml:space="preserve">on de </w:t>
      </w:r>
      <w:r w:rsidR="00BE6504" w:rsidRPr="00F739D5">
        <w:t xml:space="preserve">Commande </w:t>
      </w:r>
      <w:r w:rsidR="00BE6504" w:rsidRPr="00F739D5">
        <w:rPr>
          <w:rFonts w:cs="Calibri"/>
        </w:rPr>
        <w:t xml:space="preserve">(précisant sa demande de résiliation) </w:t>
      </w:r>
      <w:r w:rsidRPr="00F739D5">
        <w:t>au moins (7) jours avant la date souhaitée de résiliation.</w:t>
      </w:r>
      <w:bookmarkStart w:id="877" w:name="_Toc257578999"/>
      <w:bookmarkStart w:id="878" w:name="_Toc257579360"/>
      <w:bookmarkStart w:id="879" w:name="_Toc257579720"/>
      <w:bookmarkStart w:id="880" w:name="_Toc257580082"/>
      <w:bookmarkStart w:id="881" w:name="_Toc257580444"/>
      <w:bookmarkStart w:id="882" w:name="_Toc257580806"/>
      <w:bookmarkStart w:id="883" w:name="_Toc257581167"/>
      <w:bookmarkStart w:id="884" w:name="_Toc257618680"/>
      <w:bookmarkStart w:id="885" w:name="_Toc257741074"/>
      <w:bookmarkStart w:id="886" w:name="_Toc246902764"/>
      <w:bookmarkStart w:id="887" w:name="_Toc349996837"/>
      <w:bookmarkStart w:id="888" w:name="_Toc354763208"/>
      <w:bookmarkStart w:id="889" w:name="_Toc359579446"/>
      <w:bookmarkStart w:id="890" w:name="_Toc359583063"/>
      <w:bookmarkStart w:id="891" w:name="_Toc359583159"/>
      <w:bookmarkStart w:id="892" w:name="_Toc359583260"/>
      <w:bookmarkStart w:id="893" w:name="_Toc299717577"/>
      <w:bookmarkStart w:id="894" w:name="_Toc299717582"/>
      <w:bookmarkStart w:id="895" w:name="_Toc299717617"/>
      <w:bookmarkEnd w:id="714"/>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2DC6D8B5" w14:textId="77777777" w:rsidR="00C73B2E" w:rsidRPr="00F739D5" w:rsidRDefault="00C73B2E" w:rsidP="00C73B2E">
      <w:pPr>
        <w:pStyle w:val="Texte"/>
      </w:pPr>
      <w:r w:rsidRPr="00F739D5">
        <w:t>En cas de résiliation d’une option pendant la période minimale, l’Opérateur est redevable d'une pénalité envers RIP FTTX telle que définie dans l’annexe « pénalités ».</w:t>
      </w:r>
    </w:p>
    <w:p w14:paraId="40746F7F" w14:textId="77777777" w:rsidR="00C73B2E" w:rsidRPr="00F739D5" w:rsidRDefault="00C73B2E">
      <w:pPr>
        <w:spacing w:before="120"/>
        <w:rPr>
          <w:rFonts w:cs="Calibri"/>
        </w:rPr>
      </w:pPr>
    </w:p>
    <w:sectPr w:rsidR="00C73B2E" w:rsidRPr="00F739D5" w:rsidSect="00AC2CCC">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2E5C3" w14:textId="77777777" w:rsidR="00AD28FA" w:rsidRDefault="00AD28FA">
      <w:pPr>
        <w:pStyle w:val="Pieddepage"/>
      </w:pPr>
      <w:r>
        <w:separator/>
      </w:r>
    </w:p>
  </w:endnote>
  <w:endnote w:type="continuationSeparator" w:id="0">
    <w:p w14:paraId="12CF8786" w14:textId="77777777" w:rsidR="00AD28FA" w:rsidRDefault="00AD28FA">
      <w:pPr>
        <w:pStyle w:val="Pieddepage"/>
      </w:pPr>
      <w:r>
        <w:continuationSeparator/>
      </w:r>
    </w:p>
  </w:endnote>
  <w:endnote w:type="continuationNotice" w:id="1">
    <w:p w14:paraId="0C0D4BC1" w14:textId="77777777" w:rsidR="00AD28FA" w:rsidRDefault="00AD2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HelveticaNeue-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CDDA" w14:textId="1F626D55" w:rsidR="00AD28FA" w:rsidRDefault="00AD28F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F74638">
      <w:rPr>
        <w:rStyle w:val="Numrodepage"/>
        <w:noProof/>
      </w:rPr>
      <w:t>2</w:t>
    </w:r>
    <w:r>
      <w:rPr>
        <w:rStyle w:val="Numrodepage"/>
      </w:rPr>
      <w:fldChar w:fldCharType="end"/>
    </w:r>
  </w:p>
  <w:p w14:paraId="02DCECA8" w14:textId="77777777" w:rsidR="00AD28FA" w:rsidRDefault="00AD28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900AC" w14:textId="77777777" w:rsidR="00A1483C" w:rsidRDefault="00A1483C" w:rsidP="004D7D43">
    <w:pPr>
      <w:jc w:val="right"/>
      <w:rPr>
        <w:sz w:val="16"/>
        <w:szCs w:val="16"/>
      </w:rPr>
    </w:pPr>
    <w:r w:rsidRPr="00A1483C">
      <w:rPr>
        <w:sz w:val="16"/>
        <w:szCs w:val="16"/>
      </w:rPr>
      <w:t>Accès Collecte Activés</w:t>
    </w:r>
  </w:p>
  <w:p w14:paraId="5B37A1BC" w14:textId="1DEADDE0" w:rsidR="00AD28FA" w:rsidRDefault="00F74638" w:rsidP="004D7D43">
    <w:pPr>
      <w:jc w:val="right"/>
      <w:rPr>
        <w:sz w:val="16"/>
        <w:szCs w:val="16"/>
      </w:rPr>
    </w:pPr>
    <w:r>
      <w:rPr>
        <w:sz w:val="16"/>
        <w:szCs w:val="16"/>
      </w:rPr>
      <w:t>V2</w:t>
    </w:r>
  </w:p>
  <w:p w14:paraId="00449DBE" w14:textId="77777777" w:rsidR="00AD28FA" w:rsidRPr="004D7D43" w:rsidRDefault="00AD28FA" w:rsidP="004D7D43">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D2152C">
      <w:rPr>
        <w:noProof/>
        <w:sz w:val="16"/>
        <w:szCs w:val="16"/>
      </w:rPr>
      <w:t>19</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D2152C">
      <w:rPr>
        <w:noProof/>
        <w:sz w:val="16"/>
        <w:szCs w:val="16"/>
      </w:rPr>
      <w:t>19</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5F8B" w14:textId="77777777" w:rsidR="00A1483C" w:rsidRDefault="00A1483C" w:rsidP="004D7D43">
    <w:pPr>
      <w:jc w:val="right"/>
      <w:rPr>
        <w:sz w:val="16"/>
        <w:szCs w:val="16"/>
      </w:rPr>
    </w:pPr>
    <w:r w:rsidRPr="00A1483C">
      <w:rPr>
        <w:sz w:val="16"/>
        <w:szCs w:val="16"/>
      </w:rPr>
      <w:t>Accès Collecte Activés</w:t>
    </w:r>
  </w:p>
  <w:p w14:paraId="7F61897B" w14:textId="68A173B9" w:rsidR="00AD28FA" w:rsidRPr="004D7D43" w:rsidRDefault="00F74638" w:rsidP="004D7D43">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6EF1" w14:textId="77777777" w:rsidR="00AD28FA" w:rsidRDefault="00AD28FA">
      <w:pPr>
        <w:pStyle w:val="Pieddepage"/>
      </w:pPr>
      <w:r>
        <w:separator/>
      </w:r>
    </w:p>
  </w:footnote>
  <w:footnote w:type="continuationSeparator" w:id="0">
    <w:p w14:paraId="497717A0" w14:textId="77777777" w:rsidR="00AD28FA" w:rsidRDefault="00AD28FA">
      <w:pPr>
        <w:pStyle w:val="Pieddepage"/>
      </w:pPr>
      <w:r>
        <w:continuationSeparator/>
      </w:r>
    </w:p>
  </w:footnote>
  <w:footnote w:type="continuationNotice" w:id="1">
    <w:p w14:paraId="348E3250" w14:textId="77777777" w:rsidR="00AD28FA" w:rsidRDefault="00AD2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07C5" w14:textId="77777777" w:rsidR="00F739D5" w:rsidRDefault="00F739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9AEE3" w14:textId="77777777" w:rsidR="00F739D5" w:rsidRDefault="00F739D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4A9D7" w14:textId="75F7011F" w:rsidR="00AD28FA" w:rsidRPr="00F739D5" w:rsidRDefault="00AD28FA" w:rsidP="00F739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10EBB"/>
    <w:multiLevelType w:val="hybridMultilevel"/>
    <w:tmpl w:val="BD3E94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45063"/>
    <w:multiLevelType w:val="hybridMultilevel"/>
    <w:tmpl w:val="4134C73E"/>
    <w:lvl w:ilvl="0" w:tplc="966EA80C">
      <w:start w:val="1"/>
      <w:numFmt w:val="bullet"/>
      <w:lvlText w:val="-"/>
      <w:lvlJc w:val="left"/>
      <w:pPr>
        <w:ind w:left="720" w:hanging="360"/>
      </w:pPr>
      <w:rPr>
        <w:rFonts w:ascii="Arial" w:eastAsia="Georgia" w:hAnsi="Arial" w:cs="Arial" w:hint="default"/>
      </w:rPr>
    </w:lvl>
    <w:lvl w:ilvl="1" w:tplc="966EA80C">
      <w:start w:val="1"/>
      <w:numFmt w:val="bullet"/>
      <w:lvlText w:val="-"/>
      <w:lvlJc w:val="left"/>
      <w:pPr>
        <w:ind w:left="1440" w:hanging="360"/>
      </w:pPr>
      <w:rPr>
        <w:rFonts w:ascii="Arial" w:eastAsia="Georg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2"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D7156E1"/>
    <w:multiLevelType w:val="hybridMultilevel"/>
    <w:tmpl w:val="8EC22C7E"/>
    <w:lvl w:ilvl="0" w:tplc="5186DE64">
      <w:start w:val="1"/>
      <w:numFmt w:val="bullet"/>
      <w:pStyle w:val="PuceTir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5EFE9B3C"/>
    <w:lvl w:ilvl="0">
      <w:start w:val="1"/>
      <w:numFmt w:val="decimal"/>
      <w:pStyle w:val="Titre1"/>
      <w:suff w:val="space"/>
      <w:lvlText w:val="article %1 -"/>
      <w:lvlJc w:val="left"/>
      <w:pPr>
        <w:ind w:left="2984" w:hanging="432"/>
      </w:pPr>
      <w:rPr>
        <w:rFonts w:hint="default"/>
        <w:color w:val="auto"/>
        <w:sz w:val="36"/>
        <w:szCs w:val="36"/>
        <w:lang w:val="fr-FR"/>
      </w:rPr>
    </w:lvl>
    <w:lvl w:ilvl="1">
      <w:start w:val="1"/>
      <w:numFmt w:val="decimal"/>
      <w:pStyle w:val="Titre2"/>
      <w:suff w:val="space"/>
      <w:lvlText w:val="%1.%2"/>
      <w:lvlJc w:val="left"/>
      <w:pPr>
        <w:ind w:left="4546" w:hanging="576"/>
      </w:pPr>
      <w:rPr>
        <w:rFonts w:hint="default"/>
      </w:rPr>
    </w:lvl>
    <w:lvl w:ilvl="2">
      <w:start w:val="1"/>
      <w:numFmt w:val="decimal"/>
      <w:pStyle w:val="Titre30"/>
      <w:suff w:val="space"/>
      <w:lvlText w:val="%1.%2.%3"/>
      <w:lvlJc w:val="left"/>
      <w:pPr>
        <w:ind w:left="3403" w:firstLine="0"/>
      </w:pPr>
      <w:rPr>
        <w:rFonts w:hint="default"/>
      </w:rPr>
    </w:lvl>
    <w:lvl w:ilvl="3">
      <w:start w:val="1"/>
      <w:numFmt w:val="decimal"/>
      <w:pStyle w:val="Titre4"/>
      <w:suff w:val="space"/>
      <w:lvlText w:val="%1.%2.%3.%4"/>
      <w:lvlJc w:val="left"/>
      <w:pPr>
        <w:ind w:left="4409" w:hanging="864"/>
      </w:pPr>
      <w:rPr>
        <w:rFonts w:hint="default"/>
      </w:rPr>
    </w:lvl>
    <w:lvl w:ilvl="4">
      <w:start w:val="1"/>
      <w:numFmt w:val="decimal"/>
      <w:pStyle w:val="Titre5"/>
      <w:lvlText w:val="%1.%2.%3.%4.%5"/>
      <w:lvlJc w:val="left"/>
      <w:pPr>
        <w:tabs>
          <w:tab w:val="num" w:pos="2142"/>
        </w:tabs>
        <w:ind w:left="2142" w:hanging="1008"/>
      </w:pPr>
      <w:rPr>
        <w:rFonts w:hint="default"/>
      </w:rPr>
    </w:lvl>
    <w:lvl w:ilvl="5">
      <w:start w:val="1"/>
      <w:numFmt w:val="decimal"/>
      <w:pStyle w:val="Titre6"/>
      <w:lvlText w:val="%1.%2.%3.%4.%5.%6"/>
      <w:lvlJc w:val="left"/>
      <w:pPr>
        <w:tabs>
          <w:tab w:val="num" w:pos="2286"/>
        </w:tabs>
        <w:ind w:left="2286" w:hanging="1152"/>
      </w:pPr>
      <w:rPr>
        <w:rFonts w:hint="default"/>
      </w:rPr>
    </w:lvl>
    <w:lvl w:ilvl="6">
      <w:start w:val="1"/>
      <w:numFmt w:val="decimal"/>
      <w:pStyle w:val="Titre7"/>
      <w:lvlText w:val="%1.%2.%3.%4.%5.%6.%7"/>
      <w:lvlJc w:val="left"/>
      <w:pPr>
        <w:tabs>
          <w:tab w:val="num" w:pos="2430"/>
        </w:tabs>
        <w:ind w:left="2430" w:hanging="1296"/>
      </w:pPr>
      <w:rPr>
        <w:rFonts w:hint="default"/>
      </w:rPr>
    </w:lvl>
    <w:lvl w:ilvl="7">
      <w:start w:val="1"/>
      <w:numFmt w:val="decimal"/>
      <w:pStyle w:val="Titre8"/>
      <w:lvlText w:val="%1.%2.%3.%4.%5.%6.%7.%8"/>
      <w:lvlJc w:val="left"/>
      <w:pPr>
        <w:tabs>
          <w:tab w:val="num" w:pos="2574"/>
        </w:tabs>
        <w:ind w:left="2574" w:hanging="1440"/>
      </w:pPr>
      <w:rPr>
        <w:rFonts w:hint="default"/>
      </w:rPr>
    </w:lvl>
    <w:lvl w:ilvl="8">
      <w:start w:val="1"/>
      <w:numFmt w:val="decimal"/>
      <w:pStyle w:val="Titre9"/>
      <w:lvlText w:val="%1.%2.%3.%4.%5.%6.%7.%8.%9"/>
      <w:lvlJc w:val="left"/>
      <w:pPr>
        <w:tabs>
          <w:tab w:val="num" w:pos="2718"/>
        </w:tabs>
        <w:ind w:left="2718" w:hanging="1584"/>
      </w:pPr>
      <w:rPr>
        <w:rFonts w:hint="default"/>
      </w:rPr>
    </w:lvl>
  </w:abstractNum>
  <w:abstractNum w:abstractNumId="25"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C7E1A"/>
    <w:multiLevelType w:val="hybridMultilevel"/>
    <w:tmpl w:val="DD6ADF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9"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215147B"/>
    <w:multiLevelType w:val="hybridMultilevel"/>
    <w:tmpl w:val="687CEA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173D5A"/>
    <w:multiLevelType w:val="hybridMultilevel"/>
    <w:tmpl w:val="ED6A897C"/>
    <w:lvl w:ilvl="0" w:tplc="D1867C58">
      <w:start w:val="1"/>
      <w:numFmt w:val="bullet"/>
      <w:pStyle w:val="Puce2"/>
      <w:lvlText w:val="o"/>
      <w:lvlJc w:val="left"/>
      <w:pPr>
        <w:ind w:left="720" w:hanging="360"/>
      </w:pPr>
      <w:rPr>
        <w:rFonts w:ascii="Courier New" w:hAnsi="Courier New" w:cs="Courier New"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2870C6"/>
    <w:multiLevelType w:val="multilevel"/>
    <w:tmpl w:val="040C001F"/>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2" w15:restartNumberingAfterBreak="0">
    <w:nsid w:val="7E4311C4"/>
    <w:multiLevelType w:val="hybridMultilevel"/>
    <w:tmpl w:val="1AB4CF94"/>
    <w:lvl w:ilvl="0" w:tplc="73C24F6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0957224">
    <w:abstractNumId w:val="8"/>
  </w:num>
  <w:num w:numId="2" w16cid:durableId="1911622765">
    <w:abstractNumId w:val="3"/>
  </w:num>
  <w:num w:numId="3" w16cid:durableId="582034082">
    <w:abstractNumId w:val="2"/>
  </w:num>
  <w:num w:numId="4" w16cid:durableId="376585126">
    <w:abstractNumId w:val="1"/>
  </w:num>
  <w:num w:numId="5" w16cid:durableId="688026964">
    <w:abstractNumId w:val="0"/>
  </w:num>
  <w:num w:numId="6" w16cid:durableId="949359686">
    <w:abstractNumId w:val="9"/>
  </w:num>
  <w:num w:numId="7" w16cid:durableId="268126310">
    <w:abstractNumId w:val="7"/>
  </w:num>
  <w:num w:numId="8" w16cid:durableId="1241137153">
    <w:abstractNumId w:val="6"/>
  </w:num>
  <w:num w:numId="9" w16cid:durableId="1234269939">
    <w:abstractNumId w:val="5"/>
  </w:num>
  <w:num w:numId="10" w16cid:durableId="1210334860">
    <w:abstractNumId w:val="4"/>
  </w:num>
  <w:num w:numId="11" w16cid:durableId="924075226">
    <w:abstractNumId w:val="24"/>
  </w:num>
  <w:num w:numId="12" w16cid:durableId="836118451">
    <w:abstractNumId w:val="12"/>
  </w:num>
  <w:num w:numId="13" w16cid:durableId="1642883923">
    <w:abstractNumId w:val="16"/>
  </w:num>
  <w:num w:numId="14" w16cid:durableId="1026829499">
    <w:abstractNumId w:val="29"/>
  </w:num>
  <w:num w:numId="15" w16cid:durableId="1695032080">
    <w:abstractNumId w:val="30"/>
  </w:num>
  <w:num w:numId="16" w16cid:durableId="1854951661">
    <w:abstractNumId w:val="39"/>
  </w:num>
  <w:num w:numId="17" w16cid:durableId="551963055">
    <w:abstractNumId w:val="19"/>
  </w:num>
  <w:num w:numId="18" w16cid:durableId="808087390">
    <w:abstractNumId w:val="35"/>
  </w:num>
  <w:num w:numId="19" w16cid:durableId="197936150">
    <w:abstractNumId w:val="36"/>
  </w:num>
  <w:num w:numId="20" w16cid:durableId="1040478176">
    <w:abstractNumId w:val="32"/>
  </w:num>
  <w:num w:numId="21" w16cid:durableId="2072733031">
    <w:abstractNumId w:val="37"/>
  </w:num>
  <w:num w:numId="22" w16cid:durableId="506946319">
    <w:abstractNumId w:val="27"/>
  </w:num>
  <w:num w:numId="23" w16cid:durableId="475295941">
    <w:abstractNumId w:val="21"/>
  </w:num>
  <w:num w:numId="24" w16cid:durableId="1113135567">
    <w:abstractNumId w:val="28"/>
  </w:num>
  <w:num w:numId="25" w16cid:durableId="1520466001">
    <w:abstractNumId w:val="15"/>
  </w:num>
  <w:num w:numId="26" w16cid:durableId="485828884">
    <w:abstractNumId w:val="11"/>
  </w:num>
  <w:num w:numId="27" w16cid:durableId="1564100388">
    <w:abstractNumId w:val="25"/>
  </w:num>
  <w:num w:numId="28" w16cid:durableId="2058775481">
    <w:abstractNumId w:val="10"/>
  </w:num>
  <w:num w:numId="29" w16cid:durableId="1286044259">
    <w:abstractNumId w:val="40"/>
  </w:num>
  <w:num w:numId="30" w16cid:durableId="1545020215">
    <w:abstractNumId w:val="13"/>
  </w:num>
  <w:num w:numId="31" w16cid:durableId="1774859657">
    <w:abstractNumId w:val="14"/>
  </w:num>
  <w:num w:numId="32" w16cid:durableId="466627795">
    <w:abstractNumId w:val="22"/>
  </w:num>
  <w:num w:numId="33" w16cid:durableId="956373745">
    <w:abstractNumId w:val="33"/>
  </w:num>
  <w:num w:numId="34" w16cid:durableId="189438857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186325">
    <w:abstractNumId w:val="23"/>
  </w:num>
  <w:num w:numId="36" w16cid:durableId="1514028058">
    <w:abstractNumId w:val="38"/>
  </w:num>
  <w:num w:numId="37" w16cid:durableId="1206334948">
    <w:abstractNumId w:val="41"/>
  </w:num>
  <w:num w:numId="38" w16cid:durableId="650645844">
    <w:abstractNumId w:val="20"/>
  </w:num>
  <w:num w:numId="39" w16cid:durableId="1277322944">
    <w:abstractNumId w:val="26"/>
  </w:num>
  <w:num w:numId="40" w16cid:durableId="1560747859">
    <w:abstractNumId w:val="13"/>
  </w:num>
  <w:num w:numId="41" w16cid:durableId="1573806932">
    <w:abstractNumId w:val="34"/>
  </w:num>
  <w:num w:numId="42" w16cid:durableId="232401073">
    <w:abstractNumId w:val="18"/>
  </w:num>
  <w:num w:numId="43" w16cid:durableId="1429620112">
    <w:abstractNumId w:val="14"/>
  </w:num>
  <w:num w:numId="44" w16cid:durableId="1402631110">
    <w:abstractNumId w:val="17"/>
  </w:num>
  <w:num w:numId="45" w16cid:durableId="1085148101">
    <w:abstractNumId w:val="24"/>
  </w:num>
  <w:num w:numId="46" w16cid:durableId="801965109">
    <w:abstractNumId w:val="24"/>
  </w:num>
  <w:num w:numId="47" w16cid:durableId="1586647372">
    <w:abstractNumId w:val="24"/>
  </w:num>
  <w:num w:numId="48" w16cid:durableId="1867794036">
    <w:abstractNumId w:val="24"/>
  </w:num>
  <w:num w:numId="49" w16cid:durableId="1439712834">
    <w:abstractNumId w:val="24"/>
  </w:num>
  <w:num w:numId="50" w16cid:durableId="615411941">
    <w:abstractNumId w:val="24"/>
  </w:num>
  <w:num w:numId="51" w16cid:durableId="985008920">
    <w:abstractNumId w:val="24"/>
  </w:num>
  <w:num w:numId="52" w16cid:durableId="1725332796">
    <w:abstractNumId w:val="24"/>
  </w:num>
  <w:num w:numId="53" w16cid:durableId="981689333">
    <w:abstractNumId w:val="24"/>
  </w:num>
  <w:num w:numId="54" w16cid:durableId="1490517695">
    <w:abstractNumId w:val="24"/>
  </w:num>
  <w:num w:numId="55" w16cid:durableId="1075669326">
    <w:abstractNumId w:val="24"/>
  </w:num>
  <w:num w:numId="56" w16cid:durableId="79060265">
    <w:abstractNumId w:val="24"/>
  </w:num>
  <w:num w:numId="57" w16cid:durableId="1128351953">
    <w:abstractNumId w:val="24"/>
  </w:num>
  <w:num w:numId="58" w16cid:durableId="676426437">
    <w:abstractNumId w:val="24"/>
  </w:num>
  <w:num w:numId="59" w16cid:durableId="1130174197">
    <w:abstractNumId w:val="24"/>
  </w:num>
  <w:num w:numId="60" w16cid:durableId="1063872603">
    <w:abstractNumId w:val="24"/>
  </w:num>
  <w:num w:numId="61" w16cid:durableId="349916189">
    <w:abstractNumId w:val="24"/>
  </w:num>
  <w:num w:numId="62" w16cid:durableId="327560035">
    <w:abstractNumId w:val="24"/>
  </w:num>
  <w:num w:numId="63" w16cid:durableId="1323237803">
    <w:abstractNumId w:val="24"/>
  </w:num>
  <w:num w:numId="64" w16cid:durableId="1450079286">
    <w:abstractNumId w:val="24"/>
  </w:num>
  <w:num w:numId="65" w16cid:durableId="537663438">
    <w:abstractNumId w:val="24"/>
  </w:num>
  <w:num w:numId="66" w16cid:durableId="455950415">
    <w:abstractNumId w:val="24"/>
  </w:num>
  <w:num w:numId="67" w16cid:durableId="2142307676">
    <w:abstractNumId w:val="24"/>
  </w:num>
  <w:num w:numId="68" w16cid:durableId="380790125">
    <w:abstractNumId w:val="24"/>
  </w:num>
  <w:num w:numId="69" w16cid:durableId="351225305">
    <w:abstractNumId w:val="24"/>
  </w:num>
  <w:num w:numId="70" w16cid:durableId="905725444">
    <w:abstractNumId w:val="24"/>
  </w:num>
  <w:num w:numId="71" w16cid:durableId="781847177">
    <w:abstractNumId w:val="24"/>
  </w:num>
  <w:num w:numId="72" w16cid:durableId="1993872869">
    <w:abstractNumId w:val="24"/>
  </w:num>
  <w:num w:numId="73" w16cid:durableId="939223587">
    <w:abstractNumId w:val="24"/>
  </w:num>
  <w:num w:numId="74" w16cid:durableId="503741651">
    <w:abstractNumId w:val="24"/>
  </w:num>
  <w:num w:numId="75" w16cid:durableId="2056851600">
    <w:abstractNumId w:val="24"/>
  </w:num>
  <w:num w:numId="76" w16cid:durableId="1342779365">
    <w:abstractNumId w:val="24"/>
  </w:num>
  <w:num w:numId="77" w16cid:durableId="493372483">
    <w:abstractNumId w:val="24"/>
  </w:num>
  <w:num w:numId="78" w16cid:durableId="1719545688">
    <w:abstractNumId w:val="24"/>
  </w:num>
  <w:num w:numId="79" w16cid:durableId="1596279703">
    <w:abstractNumId w:val="24"/>
  </w:num>
  <w:num w:numId="80" w16cid:durableId="1094785565">
    <w:abstractNumId w:val="24"/>
  </w:num>
  <w:num w:numId="81" w16cid:durableId="1801414565">
    <w:abstractNumId w:val="24"/>
  </w:num>
  <w:num w:numId="82" w16cid:durableId="238833406">
    <w:abstractNumId w:val="24"/>
  </w:num>
  <w:num w:numId="83" w16cid:durableId="973368759">
    <w:abstractNumId w:val="24"/>
  </w:num>
  <w:num w:numId="84" w16cid:durableId="884489459">
    <w:abstractNumId w:val="24"/>
  </w:num>
  <w:num w:numId="85" w16cid:durableId="1042825888">
    <w:abstractNumId w:val="24"/>
  </w:num>
  <w:num w:numId="86" w16cid:durableId="1458915786">
    <w:abstractNumId w:val="24"/>
  </w:num>
  <w:num w:numId="87" w16cid:durableId="1388528500">
    <w:abstractNumId w:val="24"/>
  </w:num>
  <w:num w:numId="88" w16cid:durableId="1411197225">
    <w:abstractNumId w:val="24"/>
  </w:num>
  <w:num w:numId="89" w16cid:durableId="441074044">
    <w:abstractNumId w:val="24"/>
  </w:num>
  <w:num w:numId="90" w16cid:durableId="682249171">
    <w:abstractNumId w:val="24"/>
  </w:num>
  <w:num w:numId="91" w16cid:durableId="2123065306">
    <w:abstractNumId w:val="24"/>
  </w:num>
  <w:num w:numId="92" w16cid:durableId="1512722556">
    <w:abstractNumId w:val="24"/>
  </w:num>
  <w:num w:numId="93" w16cid:durableId="2132357998">
    <w:abstractNumId w:val="24"/>
  </w:num>
  <w:num w:numId="94" w16cid:durableId="77751887">
    <w:abstractNumId w:val="42"/>
  </w:num>
  <w:num w:numId="95" w16cid:durableId="828637765">
    <w:abstractNumId w:val="2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252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4BD7"/>
    <w:rsid w:val="0000522D"/>
    <w:rsid w:val="000059CF"/>
    <w:rsid w:val="00006618"/>
    <w:rsid w:val="0000686E"/>
    <w:rsid w:val="000071CC"/>
    <w:rsid w:val="000104F4"/>
    <w:rsid w:val="00010798"/>
    <w:rsid w:val="0001136C"/>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295"/>
    <w:rsid w:val="00026700"/>
    <w:rsid w:val="000278B0"/>
    <w:rsid w:val="00030681"/>
    <w:rsid w:val="0003149A"/>
    <w:rsid w:val="00031C3E"/>
    <w:rsid w:val="00033790"/>
    <w:rsid w:val="000355EF"/>
    <w:rsid w:val="00035A70"/>
    <w:rsid w:val="00037103"/>
    <w:rsid w:val="0003716E"/>
    <w:rsid w:val="000377C1"/>
    <w:rsid w:val="00037A7F"/>
    <w:rsid w:val="00040DFF"/>
    <w:rsid w:val="00041C3B"/>
    <w:rsid w:val="00042A89"/>
    <w:rsid w:val="00042CA6"/>
    <w:rsid w:val="00044D4B"/>
    <w:rsid w:val="000470C2"/>
    <w:rsid w:val="00047250"/>
    <w:rsid w:val="0004747B"/>
    <w:rsid w:val="00047C7E"/>
    <w:rsid w:val="00050328"/>
    <w:rsid w:val="00050D3F"/>
    <w:rsid w:val="000510F2"/>
    <w:rsid w:val="00052E34"/>
    <w:rsid w:val="00053C03"/>
    <w:rsid w:val="000544F8"/>
    <w:rsid w:val="00054551"/>
    <w:rsid w:val="00054D4A"/>
    <w:rsid w:val="00054F0B"/>
    <w:rsid w:val="00055486"/>
    <w:rsid w:val="00055B0D"/>
    <w:rsid w:val="000564B1"/>
    <w:rsid w:val="0005658B"/>
    <w:rsid w:val="00056817"/>
    <w:rsid w:val="00056BBF"/>
    <w:rsid w:val="00056C46"/>
    <w:rsid w:val="000575D5"/>
    <w:rsid w:val="000608E6"/>
    <w:rsid w:val="00061201"/>
    <w:rsid w:val="00062214"/>
    <w:rsid w:val="0006293A"/>
    <w:rsid w:val="00062EAD"/>
    <w:rsid w:val="00063179"/>
    <w:rsid w:val="00063C15"/>
    <w:rsid w:val="00063FF5"/>
    <w:rsid w:val="00064611"/>
    <w:rsid w:val="00064950"/>
    <w:rsid w:val="000651E0"/>
    <w:rsid w:val="00066542"/>
    <w:rsid w:val="00066A89"/>
    <w:rsid w:val="00066F8F"/>
    <w:rsid w:val="00067C10"/>
    <w:rsid w:val="000700E9"/>
    <w:rsid w:val="0007123B"/>
    <w:rsid w:val="00071C13"/>
    <w:rsid w:val="000726DA"/>
    <w:rsid w:val="00072DE3"/>
    <w:rsid w:val="0007318D"/>
    <w:rsid w:val="000738DC"/>
    <w:rsid w:val="00074141"/>
    <w:rsid w:val="00074FFF"/>
    <w:rsid w:val="00075539"/>
    <w:rsid w:val="0007657B"/>
    <w:rsid w:val="00076A06"/>
    <w:rsid w:val="0007726B"/>
    <w:rsid w:val="000772C2"/>
    <w:rsid w:val="000773EC"/>
    <w:rsid w:val="00077688"/>
    <w:rsid w:val="00083B29"/>
    <w:rsid w:val="00083D04"/>
    <w:rsid w:val="00084330"/>
    <w:rsid w:val="00084782"/>
    <w:rsid w:val="000848A2"/>
    <w:rsid w:val="0008623C"/>
    <w:rsid w:val="000867C9"/>
    <w:rsid w:val="0008732C"/>
    <w:rsid w:val="00091005"/>
    <w:rsid w:val="00091057"/>
    <w:rsid w:val="000910DF"/>
    <w:rsid w:val="0009266B"/>
    <w:rsid w:val="00093EE9"/>
    <w:rsid w:val="0009435D"/>
    <w:rsid w:val="00094363"/>
    <w:rsid w:val="000943E7"/>
    <w:rsid w:val="00095B61"/>
    <w:rsid w:val="000967C6"/>
    <w:rsid w:val="000969B0"/>
    <w:rsid w:val="00096B19"/>
    <w:rsid w:val="00096B56"/>
    <w:rsid w:val="000978E1"/>
    <w:rsid w:val="000A132F"/>
    <w:rsid w:val="000A15A6"/>
    <w:rsid w:val="000A23DA"/>
    <w:rsid w:val="000A2481"/>
    <w:rsid w:val="000A394C"/>
    <w:rsid w:val="000A3DEA"/>
    <w:rsid w:val="000A4174"/>
    <w:rsid w:val="000A5A3D"/>
    <w:rsid w:val="000A5CCE"/>
    <w:rsid w:val="000A6337"/>
    <w:rsid w:val="000A6393"/>
    <w:rsid w:val="000A63D9"/>
    <w:rsid w:val="000A6871"/>
    <w:rsid w:val="000A6F84"/>
    <w:rsid w:val="000A7F5F"/>
    <w:rsid w:val="000B0184"/>
    <w:rsid w:val="000B08FA"/>
    <w:rsid w:val="000B1585"/>
    <w:rsid w:val="000B21F4"/>
    <w:rsid w:val="000B331C"/>
    <w:rsid w:val="000B4029"/>
    <w:rsid w:val="000B4A73"/>
    <w:rsid w:val="000B517E"/>
    <w:rsid w:val="000B5723"/>
    <w:rsid w:val="000B6042"/>
    <w:rsid w:val="000B6E4F"/>
    <w:rsid w:val="000B7D1B"/>
    <w:rsid w:val="000C3926"/>
    <w:rsid w:val="000C40EC"/>
    <w:rsid w:val="000C52E9"/>
    <w:rsid w:val="000C606F"/>
    <w:rsid w:val="000C7BA2"/>
    <w:rsid w:val="000D024D"/>
    <w:rsid w:val="000D1337"/>
    <w:rsid w:val="000D1534"/>
    <w:rsid w:val="000D2088"/>
    <w:rsid w:val="000D21E3"/>
    <w:rsid w:val="000D3810"/>
    <w:rsid w:val="000D3C20"/>
    <w:rsid w:val="000D42A1"/>
    <w:rsid w:val="000D5206"/>
    <w:rsid w:val="000D5BE1"/>
    <w:rsid w:val="000D61DA"/>
    <w:rsid w:val="000D794A"/>
    <w:rsid w:val="000E057E"/>
    <w:rsid w:val="000E06A0"/>
    <w:rsid w:val="000E0BF9"/>
    <w:rsid w:val="000E0C20"/>
    <w:rsid w:val="000E0DDC"/>
    <w:rsid w:val="000E2074"/>
    <w:rsid w:val="000E2D56"/>
    <w:rsid w:val="000E3444"/>
    <w:rsid w:val="000E3717"/>
    <w:rsid w:val="000E3FE0"/>
    <w:rsid w:val="000E7D9B"/>
    <w:rsid w:val="000F0193"/>
    <w:rsid w:val="000F0F86"/>
    <w:rsid w:val="000F105F"/>
    <w:rsid w:val="000F181B"/>
    <w:rsid w:val="000F1ECA"/>
    <w:rsid w:val="000F2DD0"/>
    <w:rsid w:val="000F3295"/>
    <w:rsid w:val="000F440B"/>
    <w:rsid w:val="000F46B1"/>
    <w:rsid w:val="000F4D79"/>
    <w:rsid w:val="000F4E1D"/>
    <w:rsid w:val="000F4F18"/>
    <w:rsid w:val="000F552C"/>
    <w:rsid w:val="000F5DFD"/>
    <w:rsid w:val="000F742B"/>
    <w:rsid w:val="000F7566"/>
    <w:rsid w:val="001016C9"/>
    <w:rsid w:val="0010269E"/>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076"/>
    <w:rsid w:val="001136DE"/>
    <w:rsid w:val="00113CD3"/>
    <w:rsid w:val="001146A5"/>
    <w:rsid w:val="00115498"/>
    <w:rsid w:val="001164A1"/>
    <w:rsid w:val="00116C95"/>
    <w:rsid w:val="00117087"/>
    <w:rsid w:val="0011754A"/>
    <w:rsid w:val="00120F39"/>
    <w:rsid w:val="001220A3"/>
    <w:rsid w:val="001223FD"/>
    <w:rsid w:val="0012496E"/>
    <w:rsid w:val="001256E2"/>
    <w:rsid w:val="001260B5"/>
    <w:rsid w:val="00126330"/>
    <w:rsid w:val="001263F8"/>
    <w:rsid w:val="00127043"/>
    <w:rsid w:val="0012750E"/>
    <w:rsid w:val="00130181"/>
    <w:rsid w:val="001301D6"/>
    <w:rsid w:val="001309D4"/>
    <w:rsid w:val="00130C0A"/>
    <w:rsid w:val="0013102E"/>
    <w:rsid w:val="0013116D"/>
    <w:rsid w:val="0013146F"/>
    <w:rsid w:val="00131543"/>
    <w:rsid w:val="001317BC"/>
    <w:rsid w:val="00131875"/>
    <w:rsid w:val="0013226C"/>
    <w:rsid w:val="00132A8A"/>
    <w:rsid w:val="00132BA5"/>
    <w:rsid w:val="00132C92"/>
    <w:rsid w:val="00132F12"/>
    <w:rsid w:val="00132F99"/>
    <w:rsid w:val="00133352"/>
    <w:rsid w:val="001343CA"/>
    <w:rsid w:val="00134A25"/>
    <w:rsid w:val="00134BE5"/>
    <w:rsid w:val="001369A7"/>
    <w:rsid w:val="00137344"/>
    <w:rsid w:val="001373C4"/>
    <w:rsid w:val="00137720"/>
    <w:rsid w:val="00137C2F"/>
    <w:rsid w:val="00140396"/>
    <w:rsid w:val="001407D5"/>
    <w:rsid w:val="0014168F"/>
    <w:rsid w:val="001422C0"/>
    <w:rsid w:val="001438CF"/>
    <w:rsid w:val="00143C8B"/>
    <w:rsid w:val="00143CD4"/>
    <w:rsid w:val="001441B9"/>
    <w:rsid w:val="0014420A"/>
    <w:rsid w:val="001443B2"/>
    <w:rsid w:val="00144B00"/>
    <w:rsid w:val="00144EAC"/>
    <w:rsid w:val="00145162"/>
    <w:rsid w:val="0014556D"/>
    <w:rsid w:val="001456D7"/>
    <w:rsid w:val="0014633E"/>
    <w:rsid w:val="001466E5"/>
    <w:rsid w:val="0014689C"/>
    <w:rsid w:val="001477E8"/>
    <w:rsid w:val="001479CD"/>
    <w:rsid w:val="00150E8A"/>
    <w:rsid w:val="00152334"/>
    <w:rsid w:val="0015318A"/>
    <w:rsid w:val="00153713"/>
    <w:rsid w:val="0015479D"/>
    <w:rsid w:val="00154FC6"/>
    <w:rsid w:val="001555DD"/>
    <w:rsid w:val="00156575"/>
    <w:rsid w:val="001577C3"/>
    <w:rsid w:val="0015787F"/>
    <w:rsid w:val="00157C8E"/>
    <w:rsid w:val="0016130C"/>
    <w:rsid w:val="00161BDD"/>
    <w:rsid w:val="0016313F"/>
    <w:rsid w:val="0016319B"/>
    <w:rsid w:val="0016323C"/>
    <w:rsid w:val="001635D4"/>
    <w:rsid w:val="00163804"/>
    <w:rsid w:val="00163E1B"/>
    <w:rsid w:val="001640C0"/>
    <w:rsid w:val="001645B9"/>
    <w:rsid w:val="00166696"/>
    <w:rsid w:val="001703B6"/>
    <w:rsid w:val="00170641"/>
    <w:rsid w:val="001710C7"/>
    <w:rsid w:val="0017135F"/>
    <w:rsid w:val="00171E77"/>
    <w:rsid w:val="001726A1"/>
    <w:rsid w:val="00172970"/>
    <w:rsid w:val="00173C30"/>
    <w:rsid w:val="00173CF5"/>
    <w:rsid w:val="00174EAE"/>
    <w:rsid w:val="00175A2F"/>
    <w:rsid w:val="001763FC"/>
    <w:rsid w:val="00177180"/>
    <w:rsid w:val="001800BB"/>
    <w:rsid w:val="001804B6"/>
    <w:rsid w:val="00181330"/>
    <w:rsid w:val="001818A2"/>
    <w:rsid w:val="00181D1B"/>
    <w:rsid w:val="00181E05"/>
    <w:rsid w:val="00181FFC"/>
    <w:rsid w:val="001821EB"/>
    <w:rsid w:val="0018267B"/>
    <w:rsid w:val="0018453D"/>
    <w:rsid w:val="00185D0F"/>
    <w:rsid w:val="00186886"/>
    <w:rsid w:val="00186F3D"/>
    <w:rsid w:val="001871F1"/>
    <w:rsid w:val="0018780D"/>
    <w:rsid w:val="001878B7"/>
    <w:rsid w:val="00187DDB"/>
    <w:rsid w:val="0019051B"/>
    <w:rsid w:val="001906E2"/>
    <w:rsid w:val="0019102E"/>
    <w:rsid w:val="00191A3E"/>
    <w:rsid w:val="0019214A"/>
    <w:rsid w:val="0019262D"/>
    <w:rsid w:val="0019278D"/>
    <w:rsid w:val="0019279A"/>
    <w:rsid w:val="00192B8C"/>
    <w:rsid w:val="00193B60"/>
    <w:rsid w:val="00195109"/>
    <w:rsid w:val="001958CE"/>
    <w:rsid w:val="00195F7B"/>
    <w:rsid w:val="00195F99"/>
    <w:rsid w:val="00196000"/>
    <w:rsid w:val="001967E9"/>
    <w:rsid w:val="00196904"/>
    <w:rsid w:val="00197099"/>
    <w:rsid w:val="0019742B"/>
    <w:rsid w:val="001977C9"/>
    <w:rsid w:val="001A16C2"/>
    <w:rsid w:val="001A35AB"/>
    <w:rsid w:val="001A4BC3"/>
    <w:rsid w:val="001A5721"/>
    <w:rsid w:val="001A5AFB"/>
    <w:rsid w:val="001A5C47"/>
    <w:rsid w:val="001A6D10"/>
    <w:rsid w:val="001A7B26"/>
    <w:rsid w:val="001B1059"/>
    <w:rsid w:val="001B1CA1"/>
    <w:rsid w:val="001B3398"/>
    <w:rsid w:val="001B4B83"/>
    <w:rsid w:val="001B4DF5"/>
    <w:rsid w:val="001B536A"/>
    <w:rsid w:val="001B5D4F"/>
    <w:rsid w:val="001B6B0F"/>
    <w:rsid w:val="001B7F90"/>
    <w:rsid w:val="001C0778"/>
    <w:rsid w:val="001C0A16"/>
    <w:rsid w:val="001C0DBA"/>
    <w:rsid w:val="001C135B"/>
    <w:rsid w:val="001C18FE"/>
    <w:rsid w:val="001C3BB4"/>
    <w:rsid w:val="001C42F0"/>
    <w:rsid w:val="001C51DD"/>
    <w:rsid w:val="001C527C"/>
    <w:rsid w:val="001C633C"/>
    <w:rsid w:val="001C639B"/>
    <w:rsid w:val="001C6D8A"/>
    <w:rsid w:val="001C72C9"/>
    <w:rsid w:val="001C77CF"/>
    <w:rsid w:val="001D0065"/>
    <w:rsid w:val="001D00CC"/>
    <w:rsid w:val="001D15DB"/>
    <w:rsid w:val="001D17E1"/>
    <w:rsid w:val="001D1EF7"/>
    <w:rsid w:val="001D306D"/>
    <w:rsid w:val="001D5DBD"/>
    <w:rsid w:val="001D5FB8"/>
    <w:rsid w:val="001D74D0"/>
    <w:rsid w:val="001E0442"/>
    <w:rsid w:val="001E05C8"/>
    <w:rsid w:val="001E157A"/>
    <w:rsid w:val="001E19DE"/>
    <w:rsid w:val="001E33EA"/>
    <w:rsid w:val="001E34FD"/>
    <w:rsid w:val="001E4567"/>
    <w:rsid w:val="001E485B"/>
    <w:rsid w:val="001E4B18"/>
    <w:rsid w:val="001E4E85"/>
    <w:rsid w:val="001E597B"/>
    <w:rsid w:val="001E6492"/>
    <w:rsid w:val="001E6D6D"/>
    <w:rsid w:val="001E6F07"/>
    <w:rsid w:val="001E72B6"/>
    <w:rsid w:val="001F1293"/>
    <w:rsid w:val="001F13A0"/>
    <w:rsid w:val="001F26A3"/>
    <w:rsid w:val="001F6B8C"/>
    <w:rsid w:val="001F6D7B"/>
    <w:rsid w:val="001F75E2"/>
    <w:rsid w:val="001F77BE"/>
    <w:rsid w:val="002009A9"/>
    <w:rsid w:val="0020167A"/>
    <w:rsid w:val="00201850"/>
    <w:rsid w:val="00201A1F"/>
    <w:rsid w:val="0020231A"/>
    <w:rsid w:val="0020371B"/>
    <w:rsid w:val="00204E2B"/>
    <w:rsid w:val="0020542A"/>
    <w:rsid w:val="0020545C"/>
    <w:rsid w:val="00206010"/>
    <w:rsid w:val="00206273"/>
    <w:rsid w:val="00206554"/>
    <w:rsid w:val="0020688C"/>
    <w:rsid w:val="00206D62"/>
    <w:rsid w:val="00206DC7"/>
    <w:rsid w:val="002073C8"/>
    <w:rsid w:val="00207999"/>
    <w:rsid w:val="00210227"/>
    <w:rsid w:val="002111BE"/>
    <w:rsid w:val="00212EFB"/>
    <w:rsid w:val="00212F53"/>
    <w:rsid w:val="002134C7"/>
    <w:rsid w:val="00213682"/>
    <w:rsid w:val="00213836"/>
    <w:rsid w:val="00213CC2"/>
    <w:rsid w:val="00213E6B"/>
    <w:rsid w:val="00214141"/>
    <w:rsid w:val="00214805"/>
    <w:rsid w:val="00215EFA"/>
    <w:rsid w:val="00215F48"/>
    <w:rsid w:val="00216320"/>
    <w:rsid w:val="00216416"/>
    <w:rsid w:val="00217012"/>
    <w:rsid w:val="002173F1"/>
    <w:rsid w:val="002174C7"/>
    <w:rsid w:val="00217873"/>
    <w:rsid w:val="00217D39"/>
    <w:rsid w:val="00217F04"/>
    <w:rsid w:val="0022071C"/>
    <w:rsid w:val="0022249C"/>
    <w:rsid w:val="002233E7"/>
    <w:rsid w:val="00223C06"/>
    <w:rsid w:val="0022497C"/>
    <w:rsid w:val="00224B0F"/>
    <w:rsid w:val="00226B0B"/>
    <w:rsid w:val="00226F20"/>
    <w:rsid w:val="00227A1C"/>
    <w:rsid w:val="00227B57"/>
    <w:rsid w:val="00227F5B"/>
    <w:rsid w:val="002305C4"/>
    <w:rsid w:val="002307EF"/>
    <w:rsid w:val="00230C0D"/>
    <w:rsid w:val="00231A9D"/>
    <w:rsid w:val="00232960"/>
    <w:rsid w:val="00232C6E"/>
    <w:rsid w:val="00232EC1"/>
    <w:rsid w:val="00233064"/>
    <w:rsid w:val="002334C9"/>
    <w:rsid w:val="00234407"/>
    <w:rsid w:val="002361AF"/>
    <w:rsid w:val="002364D9"/>
    <w:rsid w:val="00236D55"/>
    <w:rsid w:val="00236D9A"/>
    <w:rsid w:val="00241917"/>
    <w:rsid w:val="00241975"/>
    <w:rsid w:val="0024268F"/>
    <w:rsid w:val="002426C1"/>
    <w:rsid w:val="00242890"/>
    <w:rsid w:val="00243124"/>
    <w:rsid w:val="00243710"/>
    <w:rsid w:val="00243A80"/>
    <w:rsid w:val="00243E40"/>
    <w:rsid w:val="002447C5"/>
    <w:rsid w:val="00244A9B"/>
    <w:rsid w:val="00245A8A"/>
    <w:rsid w:val="00246CF4"/>
    <w:rsid w:val="00247607"/>
    <w:rsid w:val="00250042"/>
    <w:rsid w:val="00251788"/>
    <w:rsid w:val="002532AB"/>
    <w:rsid w:val="002535A8"/>
    <w:rsid w:val="00253DCA"/>
    <w:rsid w:val="00253F2E"/>
    <w:rsid w:val="00254740"/>
    <w:rsid w:val="002564E0"/>
    <w:rsid w:val="002574B6"/>
    <w:rsid w:val="00261886"/>
    <w:rsid w:val="002627E8"/>
    <w:rsid w:val="00262E04"/>
    <w:rsid w:val="00262F92"/>
    <w:rsid w:val="00263643"/>
    <w:rsid w:val="00263D6A"/>
    <w:rsid w:val="00264198"/>
    <w:rsid w:val="0026512E"/>
    <w:rsid w:val="00265495"/>
    <w:rsid w:val="0026635B"/>
    <w:rsid w:val="002677A6"/>
    <w:rsid w:val="00270FEC"/>
    <w:rsid w:val="002714CE"/>
    <w:rsid w:val="0027185F"/>
    <w:rsid w:val="002719CA"/>
    <w:rsid w:val="00273B53"/>
    <w:rsid w:val="00274EFB"/>
    <w:rsid w:val="0027514C"/>
    <w:rsid w:val="0027641F"/>
    <w:rsid w:val="002765FF"/>
    <w:rsid w:val="00277075"/>
    <w:rsid w:val="002778C6"/>
    <w:rsid w:val="00277C8A"/>
    <w:rsid w:val="0028027D"/>
    <w:rsid w:val="00281761"/>
    <w:rsid w:val="002843AA"/>
    <w:rsid w:val="00285E07"/>
    <w:rsid w:val="0028668C"/>
    <w:rsid w:val="002874CD"/>
    <w:rsid w:val="00287B6D"/>
    <w:rsid w:val="002918F6"/>
    <w:rsid w:val="00291B04"/>
    <w:rsid w:val="002924F6"/>
    <w:rsid w:val="00292972"/>
    <w:rsid w:val="0029354F"/>
    <w:rsid w:val="00293F9A"/>
    <w:rsid w:val="002951D7"/>
    <w:rsid w:val="00295E6F"/>
    <w:rsid w:val="0029623A"/>
    <w:rsid w:val="00296A0F"/>
    <w:rsid w:val="00296DD1"/>
    <w:rsid w:val="00296F70"/>
    <w:rsid w:val="002978D2"/>
    <w:rsid w:val="002A174A"/>
    <w:rsid w:val="002A1BAF"/>
    <w:rsid w:val="002A1EB7"/>
    <w:rsid w:val="002A2663"/>
    <w:rsid w:val="002A2FFF"/>
    <w:rsid w:val="002A35E1"/>
    <w:rsid w:val="002A3845"/>
    <w:rsid w:val="002A5889"/>
    <w:rsid w:val="002A66DB"/>
    <w:rsid w:val="002A6B41"/>
    <w:rsid w:val="002A76B0"/>
    <w:rsid w:val="002A7717"/>
    <w:rsid w:val="002B0111"/>
    <w:rsid w:val="002B025B"/>
    <w:rsid w:val="002B0969"/>
    <w:rsid w:val="002B161D"/>
    <w:rsid w:val="002B42FE"/>
    <w:rsid w:val="002B6692"/>
    <w:rsid w:val="002B6881"/>
    <w:rsid w:val="002B689B"/>
    <w:rsid w:val="002B693C"/>
    <w:rsid w:val="002B7714"/>
    <w:rsid w:val="002C0ABD"/>
    <w:rsid w:val="002C0D51"/>
    <w:rsid w:val="002C40C1"/>
    <w:rsid w:val="002C43D9"/>
    <w:rsid w:val="002C5E23"/>
    <w:rsid w:val="002C67AB"/>
    <w:rsid w:val="002C68D9"/>
    <w:rsid w:val="002D03B0"/>
    <w:rsid w:val="002D101A"/>
    <w:rsid w:val="002D1F5C"/>
    <w:rsid w:val="002D1FDC"/>
    <w:rsid w:val="002D2B96"/>
    <w:rsid w:val="002D3191"/>
    <w:rsid w:val="002D5BCB"/>
    <w:rsid w:val="002D635D"/>
    <w:rsid w:val="002D6A06"/>
    <w:rsid w:val="002D6B42"/>
    <w:rsid w:val="002D6E3D"/>
    <w:rsid w:val="002D6FB1"/>
    <w:rsid w:val="002D780D"/>
    <w:rsid w:val="002E069E"/>
    <w:rsid w:val="002E1044"/>
    <w:rsid w:val="002E10CB"/>
    <w:rsid w:val="002E133F"/>
    <w:rsid w:val="002E1D95"/>
    <w:rsid w:val="002E3C38"/>
    <w:rsid w:val="002E45B9"/>
    <w:rsid w:val="002E48E6"/>
    <w:rsid w:val="002E4DC9"/>
    <w:rsid w:val="002E5763"/>
    <w:rsid w:val="002E5BF9"/>
    <w:rsid w:val="002E5D31"/>
    <w:rsid w:val="002E6357"/>
    <w:rsid w:val="002E6BB4"/>
    <w:rsid w:val="002E7435"/>
    <w:rsid w:val="002E7A0B"/>
    <w:rsid w:val="002E7B75"/>
    <w:rsid w:val="002F0A1E"/>
    <w:rsid w:val="002F0C86"/>
    <w:rsid w:val="002F1689"/>
    <w:rsid w:val="002F1C06"/>
    <w:rsid w:val="002F2A3F"/>
    <w:rsid w:val="002F5A2B"/>
    <w:rsid w:val="002F5AEC"/>
    <w:rsid w:val="002F5BA7"/>
    <w:rsid w:val="002F5C78"/>
    <w:rsid w:val="002F5DF5"/>
    <w:rsid w:val="002F5E27"/>
    <w:rsid w:val="002F5FDF"/>
    <w:rsid w:val="002F62B8"/>
    <w:rsid w:val="002F7EC4"/>
    <w:rsid w:val="00300431"/>
    <w:rsid w:val="0030078B"/>
    <w:rsid w:val="00300892"/>
    <w:rsid w:val="00300FCB"/>
    <w:rsid w:val="00301193"/>
    <w:rsid w:val="003011C4"/>
    <w:rsid w:val="00302A16"/>
    <w:rsid w:val="00302FD7"/>
    <w:rsid w:val="00303032"/>
    <w:rsid w:val="00303D1E"/>
    <w:rsid w:val="00304323"/>
    <w:rsid w:val="0030470D"/>
    <w:rsid w:val="00305860"/>
    <w:rsid w:val="00306972"/>
    <w:rsid w:val="00310F1A"/>
    <w:rsid w:val="00313267"/>
    <w:rsid w:val="00313FAB"/>
    <w:rsid w:val="00314002"/>
    <w:rsid w:val="0031452D"/>
    <w:rsid w:val="00314CBE"/>
    <w:rsid w:val="00315859"/>
    <w:rsid w:val="00315E11"/>
    <w:rsid w:val="00316B4E"/>
    <w:rsid w:val="00317CD8"/>
    <w:rsid w:val="00317D01"/>
    <w:rsid w:val="003202E8"/>
    <w:rsid w:val="00320CEC"/>
    <w:rsid w:val="00320D99"/>
    <w:rsid w:val="0032113F"/>
    <w:rsid w:val="00321172"/>
    <w:rsid w:val="00322FEB"/>
    <w:rsid w:val="00323A36"/>
    <w:rsid w:val="00323A5D"/>
    <w:rsid w:val="00323BA9"/>
    <w:rsid w:val="00323D12"/>
    <w:rsid w:val="0032410E"/>
    <w:rsid w:val="003242D0"/>
    <w:rsid w:val="00324D57"/>
    <w:rsid w:val="003265AB"/>
    <w:rsid w:val="003269DF"/>
    <w:rsid w:val="003275ED"/>
    <w:rsid w:val="00327C2A"/>
    <w:rsid w:val="00330176"/>
    <w:rsid w:val="00331588"/>
    <w:rsid w:val="00332903"/>
    <w:rsid w:val="00332F4F"/>
    <w:rsid w:val="00333CB6"/>
    <w:rsid w:val="003351F3"/>
    <w:rsid w:val="003355A0"/>
    <w:rsid w:val="0033619D"/>
    <w:rsid w:val="00337989"/>
    <w:rsid w:val="0034016F"/>
    <w:rsid w:val="00340EF9"/>
    <w:rsid w:val="003418E5"/>
    <w:rsid w:val="0034203A"/>
    <w:rsid w:val="0034379D"/>
    <w:rsid w:val="00343D93"/>
    <w:rsid w:val="00344114"/>
    <w:rsid w:val="00344DA7"/>
    <w:rsid w:val="00345823"/>
    <w:rsid w:val="00345B71"/>
    <w:rsid w:val="00345CBF"/>
    <w:rsid w:val="00346453"/>
    <w:rsid w:val="00347066"/>
    <w:rsid w:val="00347099"/>
    <w:rsid w:val="003475AD"/>
    <w:rsid w:val="00347A66"/>
    <w:rsid w:val="00350CA1"/>
    <w:rsid w:val="003511F7"/>
    <w:rsid w:val="00351285"/>
    <w:rsid w:val="0035228C"/>
    <w:rsid w:val="0035277D"/>
    <w:rsid w:val="00352CD9"/>
    <w:rsid w:val="00352F40"/>
    <w:rsid w:val="00353399"/>
    <w:rsid w:val="00353A64"/>
    <w:rsid w:val="00353C2D"/>
    <w:rsid w:val="00354859"/>
    <w:rsid w:val="003548A8"/>
    <w:rsid w:val="0035511A"/>
    <w:rsid w:val="00355E13"/>
    <w:rsid w:val="00355E5A"/>
    <w:rsid w:val="0035669F"/>
    <w:rsid w:val="0035696D"/>
    <w:rsid w:val="00356F06"/>
    <w:rsid w:val="003572FD"/>
    <w:rsid w:val="0035791C"/>
    <w:rsid w:val="00357D65"/>
    <w:rsid w:val="00361816"/>
    <w:rsid w:val="00362DB8"/>
    <w:rsid w:val="00362DFC"/>
    <w:rsid w:val="00365CE8"/>
    <w:rsid w:val="003661C3"/>
    <w:rsid w:val="00367B85"/>
    <w:rsid w:val="00367DB1"/>
    <w:rsid w:val="00371112"/>
    <w:rsid w:val="003718C1"/>
    <w:rsid w:val="00371B10"/>
    <w:rsid w:val="0037246F"/>
    <w:rsid w:val="00372753"/>
    <w:rsid w:val="00373EEE"/>
    <w:rsid w:val="00374AAA"/>
    <w:rsid w:val="0037590F"/>
    <w:rsid w:val="00375B88"/>
    <w:rsid w:val="00376868"/>
    <w:rsid w:val="00376B5D"/>
    <w:rsid w:val="0037701B"/>
    <w:rsid w:val="00377362"/>
    <w:rsid w:val="00377531"/>
    <w:rsid w:val="00377C4E"/>
    <w:rsid w:val="003802BD"/>
    <w:rsid w:val="00381F3F"/>
    <w:rsid w:val="00382B4A"/>
    <w:rsid w:val="00383F95"/>
    <w:rsid w:val="00384063"/>
    <w:rsid w:val="003847D0"/>
    <w:rsid w:val="00385B1C"/>
    <w:rsid w:val="00385CDE"/>
    <w:rsid w:val="003863D6"/>
    <w:rsid w:val="00386EA1"/>
    <w:rsid w:val="00387398"/>
    <w:rsid w:val="003878B8"/>
    <w:rsid w:val="00390C62"/>
    <w:rsid w:val="00390FDC"/>
    <w:rsid w:val="00391623"/>
    <w:rsid w:val="003916DD"/>
    <w:rsid w:val="0039220F"/>
    <w:rsid w:val="00392D7F"/>
    <w:rsid w:val="003938B2"/>
    <w:rsid w:val="00394AAF"/>
    <w:rsid w:val="00396EBC"/>
    <w:rsid w:val="00397483"/>
    <w:rsid w:val="003A077B"/>
    <w:rsid w:val="003A0D59"/>
    <w:rsid w:val="003A298E"/>
    <w:rsid w:val="003A31DA"/>
    <w:rsid w:val="003A3316"/>
    <w:rsid w:val="003A4052"/>
    <w:rsid w:val="003A4715"/>
    <w:rsid w:val="003A505D"/>
    <w:rsid w:val="003A5147"/>
    <w:rsid w:val="003A5A27"/>
    <w:rsid w:val="003A5CB9"/>
    <w:rsid w:val="003A60EE"/>
    <w:rsid w:val="003A63D4"/>
    <w:rsid w:val="003A68D3"/>
    <w:rsid w:val="003A694F"/>
    <w:rsid w:val="003A6F00"/>
    <w:rsid w:val="003A7BB0"/>
    <w:rsid w:val="003B0950"/>
    <w:rsid w:val="003B1892"/>
    <w:rsid w:val="003B2C19"/>
    <w:rsid w:val="003B2FE6"/>
    <w:rsid w:val="003B329C"/>
    <w:rsid w:val="003B37ED"/>
    <w:rsid w:val="003B3A92"/>
    <w:rsid w:val="003B4311"/>
    <w:rsid w:val="003B4AB0"/>
    <w:rsid w:val="003B4FDD"/>
    <w:rsid w:val="003B55CF"/>
    <w:rsid w:val="003B5A18"/>
    <w:rsid w:val="003B633A"/>
    <w:rsid w:val="003B7E44"/>
    <w:rsid w:val="003C1167"/>
    <w:rsid w:val="003C1453"/>
    <w:rsid w:val="003C1AE8"/>
    <w:rsid w:val="003C23DA"/>
    <w:rsid w:val="003C2911"/>
    <w:rsid w:val="003C2A9D"/>
    <w:rsid w:val="003C3ED8"/>
    <w:rsid w:val="003C41A8"/>
    <w:rsid w:val="003C4E54"/>
    <w:rsid w:val="003C604B"/>
    <w:rsid w:val="003C60E8"/>
    <w:rsid w:val="003C683F"/>
    <w:rsid w:val="003C699E"/>
    <w:rsid w:val="003C6DF4"/>
    <w:rsid w:val="003C735D"/>
    <w:rsid w:val="003C73C4"/>
    <w:rsid w:val="003C773E"/>
    <w:rsid w:val="003C7C62"/>
    <w:rsid w:val="003C7DC4"/>
    <w:rsid w:val="003D0103"/>
    <w:rsid w:val="003D228A"/>
    <w:rsid w:val="003D249A"/>
    <w:rsid w:val="003D2BDB"/>
    <w:rsid w:val="003D3C26"/>
    <w:rsid w:val="003D3CFD"/>
    <w:rsid w:val="003D413F"/>
    <w:rsid w:val="003D4434"/>
    <w:rsid w:val="003D44DC"/>
    <w:rsid w:val="003D4B0B"/>
    <w:rsid w:val="003D4E41"/>
    <w:rsid w:val="003D570F"/>
    <w:rsid w:val="003D66EC"/>
    <w:rsid w:val="003D6E70"/>
    <w:rsid w:val="003E03BA"/>
    <w:rsid w:val="003E1012"/>
    <w:rsid w:val="003E102C"/>
    <w:rsid w:val="003E1224"/>
    <w:rsid w:val="003E182C"/>
    <w:rsid w:val="003E1EBC"/>
    <w:rsid w:val="003E1F23"/>
    <w:rsid w:val="003E2A94"/>
    <w:rsid w:val="003E3EFF"/>
    <w:rsid w:val="003E4121"/>
    <w:rsid w:val="003E541B"/>
    <w:rsid w:val="003E7472"/>
    <w:rsid w:val="003F23E9"/>
    <w:rsid w:val="003F24EA"/>
    <w:rsid w:val="003F3946"/>
    <w:rsid w:val="003F48EC"/>
    <w:rsid w:val="003F59F1"/>
    <w:rsid w:val="003F6688"/>
    <w:rsid w:val="003F6F30"/>
    <w:rsid w:val="003F763F"/>
    <w:rsid w:val="003F76DE"/>
    <w:rsid w:val="003F786C"/>
    <w:rsid w:val="004002B1"/>
    <w:rsid w:val="00400360"/>
    <w:rsid w:val="00401858"/>
    <w:rsid w:val="00401AA4"/>
    <w:rsid w:val="004024AE"/>
    <w:rsid w:val="00402CFB"/>
    <w:rsid w:val="0040333C"/>
    <w:rsid w:val="004045BC"/>
    <w:rsid w:val="00404BB8"/>
    <w:rsid w:val="00405520"/>
    <w:rsid w:val="004057E7"/>
    <w:rsid w:val="00405994"/>
    <w:rsid w:val="00406EAF"/>
    <w:rsid w:val="00407077"/>
    <w:rsid w:val="00407C6E"/>
    <w:rsid w:val="00410D94"/>
    <w:rsid w:val="00411DCD"/>
    <w:rsid w:val="00411EB7"/>
    <w:rsid w:val="0041261C"/>
    <w:rsid w:val="00412A50"/>
    <w:rsid w:val="00412BEC"/>
    <w:rsid w:val="0041547A"/>
    <w:rsid w:val="004167A6"/>
    <w:rsid w:val="004167E7"/>
    <w:rsid w:val="00417BCF"/>
    <w:rsid w:val="00417DC6"/>
    <w:rsid w:val="00417F7B"/>
    <w:rsid w:val="00420355"/>
    <w:rsid w:val="00420CDA"/>
    <w:rsid w:val="00421B8B"/>
    <w:rsid w:val="00422EF0"/>
    <w:rsid w:val="0042369F"/>
    <w:rsid w:val="00423DA0"/>
    <w:rsid w:val="0042452B"/>
    <w:rsid w:val="00425492"/>
    <w:rsid w:val="00425B76"/>
    <w:rsid w:val="00425D64"/>
    <w:rsid w:val="0043031F"/>
    <w:rsid w:val="00430F79"/>
    <w:rsid w:val="00433656"/>
    <w:rsid w:val="00433908"/>
    <w:rsid w:val="0043466D"/>
    <w:rsid w:val="00434E2B"/>
    <w:rsid w:val="00434E63"/>
    <w:rsid w:val="0043511A"/>
    <w:rsid w:val="00435D58"/>
    <w:rsid w:val="0043697F"/>
    <w:rsid w:val="00436E0F"/>
    <w:rsid w:val="004373E2"/>
    <w:rsid w:val="004379D5"/>
    <w:rsid w:val="00437A13"/>
    <w:rsid w:val="0044096F"/>
    <w:rsid w:val="0044149F"/>
    <w:rsid w:val="00441628"/>
    <w:rsid w:val="00441A3B"/>
    <w:rsid w:val="00441CC1"/>
    <w:rsid w:val="004434ED"/>
    <w:rsid w:val="004477BE"/>
    <w:rsid w:val="004478DB"/>
    <w:rsid w:val="00450EFB"/>
    <w:rsid w:val="004515C8"/>
    <w:rsid w:val="0045193F"/>
    <w:rsid w:val="004535D3"/>
    <w:rsid w:val="004535FB"/>
    <w:rsid w:val="004537BE"/>
    <w:rsid w:val="00454A85"/>
    <w:rsid w:val="0045500B"/>
    <w:rsid w:val="00455245"/>
    <w:rsid w:val="004554BE"/>
    <w:rsid w:val="00455907"/>
    <w:rsid w:val="00455A73"/>
    <w:rsid w:val="0045753F"/>
    <w:rsid w:val="00460A65"/>
    <w:rsid w:val="00460B76"/>
    <w:rsid w:val="004610DC"/>
    <w:rsid w:val="004613A8"/>
    <w:rsid w:val="004615CA"/>
    <w:rsid w:val="004629AF"/>
    <w:rsid w:val="00464566"/>
    <w:rsid w:val="004649B4"/>
    <w:rsid w:val="00465028"/>
    <w:rsid w:val="00465B11"/>
    <w:rsid w:val="004663ED"/>
    <w:rsid w:val="00467616"/>
    <w:rsid w:val="004708A0"/>
    <w:rsid w:val="00470C41"/>
    <w:rsid w:val="00470ED7"/>
    <w:rsid w:val="00471BE9"/>
    <w:rsid w:val="00471F68"/>
    <w:rsid w:val="0047207B"/>
    <w:rsid w:val="004727BF"/>
    <w:rsid w:val="0047334E"/>
    <w:rsid w:val="00473A51"/>
    <w:rsid w:val="004752FB"/>
    <w:rsid w:val="00475850"/>
    <w:rsid w:val="00480901"/>
    <w:rsid w:val="00481AE0"/>
    <w:rsid w:val="00481B20"/>
    <w:rsid w:val="00481C49"/>
    <w:rsid w:val="00482E08"/>
    <w:rsid w:val="00482E11"/>
    <w:rsid w:val="00483776"/>
    <w:rsid w:val="00484013"/>
    <w:rsid w:val="0048431A"/>
    <w:rsid w:val="004875FB"/>
    <w:rsid w:val="00490079"/>
    <w:rsid w:val="004903AA"/>
    <w:rsid w:val="004903C9"/>
    <w:rsid w:val="004911E9"/>
    <w:rsid w:val="00491DFF"/>
    <w:rsid w:val="004924EC"/>
    <w:rsid w:val="004927BF"/>
    <w:rsid w:val="00494F44"/>
    <w:rsid w:val="00496313"/>
    <w:rsid w:val="00496EAA"/>
    <w:rsid w:val="004971C2"/>
    <w:rsid w:val="0049721C"/>
    <w:rsid w:val="004977C1"/>
    <w:rsid w:val="00497DFD"/>
    <w:rsid w:val="004A01AF"/>
    <w:rsid w:val="004A090A"/>
    <w:rsid w:val="004A098A"/>
    <w:rsid w:val="004A21AA"/>
    <w:rsid w:val="004A222A"/>
    <w:rsid w:val="004A2A49"/>
    <w:rsid w:val="004A2ADC"/>
    <w:rsid w:val="004A322B"/>
    <w:rsid w:val="004A3A95"/>
    <w:rsid w:val="004A3BE0"/>
    <w:rsid w:val="004A3E01"/>
    <w:rsid w:val="004A3E05"/>
    <w:rsid w:val="004A4B54"/>
    <w:rsid w:val="004A4B94"/>
    <w:rsid w:val="004A580A"/>
    <w:rsid w:val="004A5D17"/>
    <w:rsid w:val="004A5E85"/>
    <w:rsid w:val="004A6B23"/>
    <w:rsid w:val="004B0355"/>
    <w:rsid w:val="004B245E"/>
    <w:rsid w:val="004B2AA0"/>
    <w:rsid w:val="004B2B60"/>
    <w:rsid w:val="004B2E1F"/>
    <w:rsid w:val="004B2F63"/>
    <w:rsid w:val="004B31D4"/>
    <w:rsid w:val="004B31EB"/>
    <w:rsid w:val="004B327B"/>
    <w:rsid w:val="004B3A0A"/>
    <w:rsid w:val="004B4324"/>
    <w:rsid w:val="004B4D12"/>
    <w:rsid w:val="004B5ADB"/>
    <w:rsid w:val="004B67FF"/>
    <w:rsid w:val="004B71C4"/>
    <w:rsid w:val="004B7302"/>
    <w:rsid w:val="004B7507"/>
    <w:rsid w:val="004B7BB2"/>
    <w:rsid w:val="004C008B"/>
    <w:rsid w:val="004C1385"/>
    <w:rsid w:val="004C15AA"/>
    <w:rsid w:val="004C200E"/>
    <w:rsid w:val="004C2A60"/>
    <w:rsid w:val="004C44EA"/>
    <w:rsid w:val="004C4732"/>
    <w:rsid w:val="004C64E6"/>
    <w:rsid w:val="004C78EB"/>
    <w:rsid w:val="004D0869"/>
    <w:rsid w:val="004D13D7"/>
    <w:rsid w:val="004D140E"/>
    <w:rsid w:val="004D1EC6"/>
    <w:rsid w:val="004D33A4"/>
    <w:rsid w:val="004D35FE"/>
    <w:rsid w:val="004D3773"/>
    <w:rsid w:val="004D3BCB"/>
    <w:rsid w:val="004D7D43"/>
    <w:rsid w:val="004E0646"/>
    <w:rsid w:val="004E0756"/>
    <w:rsid w:val="004E1A18"/>
    <w:rsid w:val="004E1B68"/>
    <w:rsid w:val="004E1CF6"/>
    <w:rsid w:val="004E2511"/>
    <w:rsid w:val="004E2F63"/>
    <w:rsid w:val="004E4EE0"/>
    <w:rsid w:val="004E69E4"/>
    <w:rsid w:val="004E6BB7"/>
    <w:rsid w:val="004E74FB"/>
    <w:rsid w:val="004F0595"/>
    <w:rsid w:val="004F09CA"/>
    <w:rsid w:val="004F0AEC"/>
    <w:rsid w:val="004F24C9"/>
    <w:rsid w:val="004F2859"/>
    <w:rsid w:val="004F2DF3"/>
    <w:rsid w:val="004F31CA"/>
    <w:rsid w:val="004F3466"/>
    <w:rsid w:val="004F3FB0"/>
    <w:rsid w:val="004F4FBF"/>
    <w:rsid w:val="004F51FF"/>
    <w:rsid w:val="004F59BB"/>
    <w:rsid w:val="004F6475"/>
    <w:rsid w:val="004F7897"/>
    <w:rsid w:val="00500B84"/>
    <w:rsid w:val="005042BA"/>
    <w:rsid w:val="00504579"/>
    <w:rsid w:val="00505077"/>
    <w:rsid w:val="00505D44"/>
    <w:rsid w:val="005064B4"/>
    <w:rsid w:val="00506C4B"/>
    <w:rsid w:val="00506D8C"/>
    <w:rsid w:val="00507727"/>
    <w:rsid w:val="005113FC"/>
    <w:rsid w:val="00511D26"/>
    <w:rsid w:val="005135F1"/>
    <w:rsid w:val="00514A0D"/>
    <w:rsid w:val="00514CD0"/>
    <w:rsid w:val="005151FD"/>
    <w:rsid w:val="00515247"/>
    <w:rsid w:val="005156C1"/>
    <w:rsid w:val="005162EB"/>
    <w:rsid w:val="00517EE8"/>
    <w:rsid w:val="00520B19"/>
    <w:rsid w:val="00520FE3"/>
    <w:rsid w:val="0052166C"/>
    <w:rsid w:val="00521B9B"/>
    <w:rsid w:val="0052268A"/>
    <w:rsid w:val="00522D48"/>
    <w:rsid w:val="0052359A"/>
    <w:rsid w:val="00523943"/>
    <w:rsid w:val="00524021"/>
    <w:rsid w:val="00524589"/>
    <w:rsid w:val="00525006"/>
    <w:rsid w:val="0052506B"/>
    <w:rsid w:val="0052558C"/>
    <w:rsid w:val="00525F56"/>
    <w:rsid w:val="005261CF"/>
    <w:rsid w:val="00526E18"/>
    <w:rsid w:val="005272E2"/>
    <w:rsid w:val="00530561"/>
    <w:rsid w:val="00530886"/>
    <w:rsid w:val="00530D58"/>
    <w:rsid w:val="00531325"/>
    <w:rsid w:val="00531395"/>
    <w:rsid w:val="00531C0A"/>
    <w:rsid w:val="00531E6E"/>
    <w:rsid w:val="00532AC5"/>
    <w:rsid w:val="00532EAE"/>
    <w:rsid w:val="00533535"/>
    <w:rsid w:val="00534055"/>
    <w:rsid w:val="005352FC"/>
    <w:rsid w:val="0053621B"/>
    <w:rsid w:val="00536D15"/>
    <w:rsid w:val="00536F80"/>
    <w:rsid w:val="0053733E"/>
    <w:rsid w:val="0053742E"/>
    <w:rsid w:val="0054114B"/>
    <w:rsid w:val="005419FF"/>
    <w:rsid w:val="00542865"/>
    <w:rsid w:val="00543190"/>
    <w:rsid w:val="0054429B"/>
    <w:rsid w:val="00547806"/>
    <w:rsid w:val="00547F79"/>
    <w:rsid w:val="00550B98"/>
    <w:rsid w:val="00551481"/>
    <w:rsid w:val="00554766"/>
    <w:rsid w:val="005562F3"/>
    <w:rsid w:val="00557268"/>
    <w:rsid w:val="005577B6"/>
    <w:rsid w:val="00560566"/>
    <w:rsid w:val="00560932"/>
    <w:rsid w:val="00560A34"/>
    <w:rsid w:val="00560B4D"/>
    <w:rsid w:val="0056181A"/>
    <w:rsid w:val="00562307"/>
    <w:rsid w:val="00562B8F"/>
    <w:rsid w:val="00563D4F"/>
    <w:rsid w:val="00563E9F"/>
    <w:rsid w:val="005647A7"/>
    <w:rsid w:val="00565017"/>
    <w:rsid w:val="00565496"/>
    <w:rsid w:val="00565BBC"/>
    <w:rsid w:val="00565C65"/>
    <w:rsid w:val="00570592"/>
    <w:rsid w:val="00571A94"/>
    <w:rsid w:val="005742C8"/>
    <w:rsid w:val="005742C9"/>
    <w:rsid w:val="0057535D"/>
    <w:rsid w:val="00575C7A"/>
    <w:rsid w:val="00576581"/>
    <w:rsid w:val="00576810"/>
    <w:rsid w:val="005769B4"/>
    <w:rsid w:val="00576C35"/>
    <w:rsid w:val="00576DB4"/>
    <w:rsid w:val="00577015"/>
    <w:rsid w:val="00577FB7"/>
    <w:rsid w:val="00580EC5"/>
    <w:rsid w:val="005824A9"/>
    <w:rsid w:val="005827BD"/>
    <w:rsid w:val="00584432"/>
    <w:rsid w:val="0058681E"/>
    <w:rsid w:val="00587060"/>
    <w:rsid w:val="00587E41"/>
    <w:rsid w:val="00590774"/>
    <w:rsid w:val="005914CA"/>
    <w:rsid w:val="00591B1C"/>
    <w:rsid w:val="00592546"/>
    <w:rsid w:val="005938D7"/>
    <w:rsid w:val="005948E5"/>
    <w:rsid w:val="005949B8"/>
    <w:rsid w:val="00595D3E"/>
    <w:rsid w:val="0059735D"/>
    <w:rsid w:val="00597EF4"/>
    <w:rsid w:val="005A0093"/>
    <w:rsid w:val="005A08D2"/>
    <w:rsid w:val="005A0DF8"/>
    <w:rsid w:val="005A0F5C"/>
    <w:rsid w:val="005A4915"/>
    <w:rsid w:val="005A4AD5"/>
    <w:rsid w:val="005A533E"/>
    <w:rsid w:val="005A5361"/>
    <w:rsid w:val="005A5A95"/>
    <w:rsid w:val="005A7FF1"/>
    <w:rsid w:val="005B0747"/>
    <w:rsid w:val="005B1153"/>
    <w:rsid w:val="005B19A7"/>
    <w:rsid w:val="005B3A8C"/>
    <w:rsid w:val="005B4030"/>
    <w:rsid w:val="005B42C5"/>
    <w:rsid w:val="005B4D6B"/>
    <w:rsid w:val="005B686D"/>
    <w:rsid w:val="005B79F9"/>
    <w:rsid w:val="005C0E9D"/>
    <w:rsid w:val="005C1743"/>
    <w:rsid w:val="005C175F"/>
    <w:rsid w:val="005C2FDA"/>
    <w:rsid w:val="005C3449"/>
    <w:rsid w:val="005C3BE6"/>
    <w:rsid w:val="005C4662"/>
    <w:rsid w:val="005C563B"/>
    <w:rsid w:val="005C5DCB"/>
    <w:rsid w:val="005C7ADA"/>
    <w:rsid w:val="005C7CCB"/>
    <w:rsid w:val="005D14C8"/>
    <w:rsid w:val="005D1658"/>
    <w:rsid w:val="005D218A"/>
    <w:rsid w:val="005D349F"/>
    <w:rsid w:val="005D4D80"/>
    <w:rsid w:val="005D589B"/>
    <w:rsid w:val="005D5AEB"/>
    <w:rsid w:val="005D7889"/>
    <w:rsid w:val="005E0517"/>
    <w:rsid w:val="005E1521"/>
    <w:rsid w:val="005E1685"/>
    <w:rsid w:val="005E20CF"/>
    <w:rsid w:val="005E34F7"/>
    <w:rsid w:val="005E4459"/>
    <w:rsid w:val="005E473C"/>
    <w:rsid w:val="005E4A03"/>
    <w:rsid w:val="005E4D4E"/>
    <w:rsid w:val="005E5AF0"/>
    <w:rsid w:val="005E5BB5"/>
    <w:rsid w:val="005E6C5C"/>
    <w:rsid w:val="005E7062"/>
    <w:rsid w:val="005E72A5"/>
    <w:rsid w:val="005E764A"/>
    <w:rsid w:val="005F0473"/>
    <w:rsid w:val="005F166A"/>
    <w:rsid w:val="005F21F5"/>
    <w:rsid w:val="005F2393"/>
    <w:rsid w:val="005F26C9"/>
    <w:rsid w:val="005F42F8"/>
    <w:rsid w:val="005F4786"/>
    <w:rsid w:val="005F487F"/>
    <w:rsid w:val="005F4E81"/>
    <w:rsid w:val="005F5197"/>
    <w:rsid w:val="005F53D6"/>
    <w:rsid w:val="005F5B97"/>
    <w:rsid w:val="005F77E6"/>
    <w:rsid w:val="00600048"/>
    <w:rsid w:val="00601ADF"/>
    <w:rsid w:val="0060257A"/>
    <w:rsid w:val="00602723"/>
    <w:rsid w:val="00602973"/>
    <w:rsid w:val="00602B68"/>
    <w:rsid w:val="00602B77"/>
    <w:rsid w:val="00605722"/>
    <w:rsid w:val="00605D42"/>
    <w:rsid w:val="006061A8"/>
    <w:rsid w:val="00606387"/>
    <w:rsid w:val="006076D1"/>
    <w:rsid w:val="006078F2"/>
    <w:rsid w:val="0061070F"/>
    <w:rsid w:val="00612542"/>
    <w:rsid w:val="006138E7"/>
    <w:rsid w:val="00613CDE"/>
    <w:rsid w:val="0061430E"/>
    <w:rsid w:val="00614422"/>
    <w:rsid w:val="006171EE"/>
    <w:rsid w:val="00620866"/>
    <w:rsid w:val="0062131F"/>
    <w:rsid w:val="00621432"/>
    <w:rsid w:val="0062323F"/>
    <w:rsid w:val="00623633"/>
    <w:rsid w:val="006238B3"/>
    <w:rsid w:val="00623A75"/>
    <w:rsid w:val="00624E66"/>
    <w:rsid w:val="006251B2"/>
    <w:rsid w:val="00625F7E"/>
    <w:rsid w:val="00630310"/>
    <w:rsid w:val="00630C0B"/>
    <w:rsid w:val="006329A6"/>
    <w:rsid w:val="0063369D"/>
    <w:rsid w:val="00633985"/>
    <w:rsid w:val="00633F0B"/>
    <w:rsid w:val="00634703"/>
    <w:rsid w:val="006349E4"/>
    <w:rsid w:val="00635468"/>
    <w:rsid w:val="00635B55"/>
    <w:rsid w:val="00636E3A"/>
    <w:rsid w:val="00637299"/>
    <w:rsid w:val="00637881"/>
    <w:rsid w:val="006407A7"/>
    <w:rsid w:val="00640BEB"/>
    <w:rsid w:val="006411DA"/>
    <w:rsid w:val="0064187D"/>
    <w:rsid w:val="006420DF"/>
    <w:rsid w:val="00642CDD"/>
    <w:rsid w:val="006434B0"/>
    <w:rsid w:val="0064440F"/>
    <w:rsid w:val="006444E2"/>
    <w:rsid w:val="00644F5A"/>
    <w:rsid w:val="0064597F"/>
    <w:rsid w:val="00646000"/>
    <w:rsid w:val="006464DF"/>
    <w:rsid w:val="00647377"/>
    <w:rsid w:val="00647E20"/>
    <w:rsid w:val="006510C5"/>
    <w:rsid w:val="00651875"/>
    <w:rsid w:val="00651DCA"/>
    <w:rsid w:val="00652177"/>
    <w:rsid w:val="00653023"/>
    <w:rsid w:val="0065322B"/>
    <w:rsid w:val="00653A2B"/>
    <w:rsid w:val="00653C49"/>
    <w:rsid w:val="00654C43"/>
    <w:rsid w:val="00655F1D"/>
    <w:rsid w:val="0065691E"/>
    <w:rsid w:val="00657347"/>
    <w:rsid w:val="0066050C"/>
    <w:rsid w:val="00660DC1"/>
    <w:rsid w:val="0066187D"/>
    <w:rsid w:val="00662356"/>
    <w:rsid w:val="006626F2"/>
    <w:rsid w:val="0066297C"/>
    <w:rsid w:val="00663A5C"/>
    <w:rsid w:val="00663F23"/>
    <w:rsid w:val="00664360"/>
    <w:rsid w:val="00664A1D"/>
    <w:rsid w:val="00665266"/>
    <w:rsid w:val="006661FD"/>
    <w:rsid w:val="00666866"/>
    <w:rsid w:val="00666D0E"/>
    <w:rsid w:val="006702D3"/>
    <w:rsid w:val="00671C31"/>
    <w:rsid w:val="00672B55"/>
    <w:rsid w:val="00673C5F"/>
    <w:rsid w:val="0067601F"/>
    <w:rsid w:val="0067680F"/>
    <w:rsid w:val="00676CB0"/>
    <w:rsid w:val="00676CF7"/>
    <w:rsid w:val="00677736"/>
    <w:rsid w:val="00677C03"/>
    <w:rsid w:val="00680303"/>
    <w:rsid w:val="00682FD2"/>
    <w:rsid w:val="006837F4"/>
    <w:rsid w:val="00683A5F"/>
    <w:rsid w:val="00683B0F"/>
    <w:rsid w:val="00684A2F"/>
    <w:rsid w:val="006850F8"/>
    <w:rsid w:val="00686AA6"/>
    <w:rsid w:val="006871D0"/>
    <w:rsid w:val="0068759B"/>
    <w:rsid w:val="0068764D"/>
    <w:rsid w:val="00687695"/>
    <w:rsid w:val="00687859"/>
    <w:rsid w:val="00691076"/>
    <w:rsid w:val="006910DC"/>
    <w:rsid w:val="0069258A"/>
    <w:rsid w:val="00692A47"/>
    <w:rsid w:val="00693BF4"/>
    <w:rsid w:val="006959FC"/>
    <w:rsid w:val="00695B9D"/>
    <w:rsid w:val="00695DEC"/>
    <w:rsid w:val="00696EB0"/>
    <w:rsid w:val="00696F7A"/>
    <w:rsid w:val="00697EEF"/>
    <w:rsid w:val="006A0049"/>
    <w:rsid w:val="006A0C98"/>
    <w:rsid w:val="006A141C"/>
    <w:rsid w:val="006A15D0"/>
    <w:rsid w:val="006A1C35"/>
    <w:rsid w:val="006A24F8"/>
    <w:rsid w:val="006A3ECC"/>
    <w:rsid w:val="006A48C8"/>
    <w:rsid w:val="006A5C08"/>
    <w:rsid w:val="006A61F0"/>
    <w:rsid w:val="006A628E"/>
    <w:rsid w:val="006A658B"/>
    <w:rsid w:val="006A698D"/>
    <w:rsid w:val="006A6CCB"/>
    <w:rsid w:val="006A7AE3"/>
    <w:rsid w:val="006B07ED"/>
    <w:rsid w:val="006B171B"/>
    <w:rsid w:val="006B2A23"/>
    <w:rsid w:val="006B2BDA"/>
    <w:rsid w:val="006B30F6"/>
    <w:rsid w:val="006B54BC"/>
    <w:rsid w:val="006B5796"/>
    <w:rsid w:val="006B59B1"/>
    <w:rsid w:val="006B5E1F"/>
    <w:rsid w:val="006B5FEE"/>
    <w:rsid w:val="006B6292"/>
    <w:rsid w:val="006B6ED8"/>
    <w:rsid w:val="006B7EED"/>
    <w:rsid w:val="006C4ADB"/>
    <w:rsid w:val="006C4BAF"/>
    <w:rsid w:val="006C5962"/>
    <w:rsid w:val="006C5A9F"/>
    <w:rsid w:val="006C5B56"/>
    <w:rsid w:val="006C5F2C"/>
    <w:rsid w:val="006C66FF"/>
    <w:rsid w:val="006D1C2F"/>
    <w:rsid w:val="006D20F4"/>
    <w:rsid w:val="006D2E35"/>
    <w:rsid w:val="006D30F7"/>
    <w:rsid w:val="006D33C3"/>
    <w:rsid w:val="006D3EFB"/>
    <w:rsid w:val="006D3F07"/>
    <w:rsid w:val="006D4BD7"/>
    <w:rsid w:val="006D590B"/>
    <w:rsid w:val="006D61DE"/>
    <w:rsid w:val="006D6881"/>
    <w:rsid w:val="006D74E0"/>
    <w:rsid w:val="006E215D"/>
    <w:rsid w:val="006E3DE3"/>
    <w:rsid w:val="006E4C69"/>
    <w:rsid w:val="006E58E4"/>
    <w:rsid w:val="006E5DE1"/>
    <w:rsid w:val="006E5DF6"/>
    <w:rsid w:val="006E7180"/>
    <w:rsid w:val="006E75E6"/>
    <w:rsid w:val="006F04CA"/>
    <w:rsid w:val="006F0F95"/>
    <w:rsid w:val="006F1C86"/>
    <w:rsid w:val="006F3027"/>
    <w:rsid w:val="006F48F1"/>
    <w:rsid w:val="006F4BAA"/>
    <w:rsid w:val="006F54F8"/>
    <w:rsid w:val="006F5ECC"/>
    <w:rsid w:val="006F6414"/>
    <w:rsid w:val="006F6658"/>
    <w:rsid w:val="007020D4"/>
    <w:rsid w:val="00702326"/>
    <w:rsid w:val="007024EA"/>
    <w:rsid w:val="007037C0"/>
    <w:rsid w:val="007039D1"/>
    <w:rsid w:val="00703A89"/>
    <w:rsid w:val="007043DE"/>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330"/>
    <w:rsid w:val="00713511"/>
    <w:rsid w:val="007139F0"/>
    <w:rsid w:val="00713C22"/>
    <w:rsid w:val="00713C91"/>
    <w:rsid w:val="00713DE0"/>
    <w:rsid w:val="00713F50"/>
    <w:rsid w:val="00714256"/>
    <w:rsid w:val="007160D7"/>
    <w:rsid w:val="007165E4"/>
    <w:rsid w:val="00716609"/>
    <w:rsid w:val="00717C4B"/>
    <w:rsid w:val="00720E20"/>
    <w:rsid w:val="00721847"/>
    <w:rsid w:val="00721C31"/>
    <w:rsid w:val="00721C85"/>
    <w:rsid w:val="00721EA1"/>
    <w:rsid w:val="00722006"/>
    <w:rsid w:val="00722864"/>
    <w:rsid w:val="00722B57"/>
    <w:rsid w:val="0072399A"/>
    <w:rsid w:val="00723C1C"/>
    <w:rsid w:val="0072496A"/>
    <w:rsid w:val="00725984"/>
    <w:rsid w:val="007279B4"/>
    <w:rsid w:val="00727E7A"/>
    <w:rsid w:val="00730488"/>
    <w:rsid w:val="00730635"/>
    <w:rsid w:val="00730DC6"/>
    <w:rsid w:val="00730F16"/>
    <w:rsid w:val="00731774"/>
    <w:rsid w:val="00731D57"/>
    <w:rsid w:val="00732320"/>
    <w:rsid w:val="00732625"/>
    <w:rsid w:val="00733F8B"/>
    <w:rsid w:val="007343BD"/>
    <w:rsid w:val="007344C6"/>
    <w:rsid w:val="00734C1E"/>
    <w:rsid w:val="00734D6F"/>
    <w:rsid w:val="00736F3E"/>
    <w:rsid w:val="007400BD"/>
    <w:rsid w:val="00741F38"/>
    <w:rsid w:val="007430DA"/>
    <w:rsid w:val="00743D1A"/>
    <w:rsid w:val="00745E39"/>
    <w:rsid w:val="00746767"/>
    <w:rsid w:val="007473CF"/>
    <w:rsid w:val="00747F3E"/>
    <w:rsid w:val="007518B4"/>
    <w:rsid w:val="007527F5"/>
    <w:rsid w:val="0075293B"/>
    <w:rsid w:val="007529AB"/>
    <w:rsid w:val="00753530"/>
    <w:rsid w:val="007540AF"/>
    <w:rsid w:val="007547F6"/>
    <w:rsid w:val="0075565D"/>
    <w:rsid w:val="007576FF"/>
    <w:rsid w:val="0075798B"/>
    <w:rsid w:val="007602C5"/>
    <w:rsid w:val="0076192B"/>
    <w:rsid w:val="00764CF3"/>
    <w:rsid w:val="00765E76"/>
    <w:rsid w:val="00767005"/>
    <w:rsid w:val="007671CD"/>
    <w:rsid w:val="00767525"/>
    <w:rsid w:val="00767830"/>
    <w:rsid w:val="00767BAE"/>
    <w:rsid w:val="00770F1C"/>
    <w:rsid w:val="0077102D"/>
    <w:rsid w:val="00771261"/>
    <w:rsid w:val="007715C3"/>
    <w:rsid w:val="0077333A"/>
    <w:rsid w:val="007733B9"/>
    <w:rsid w:val="007746C4"/>
    <w:rsid w:val="00774AF1"/>
    <w:rsid w:val="00776DEA"/>
    <w:rsid w:val="00777978"/>
    <w:rsid w:val="00777A00"/>
    <w:rsid w:val="00777EAA"/>
    <w:rsid w:val="00780BAC"/>
    <w:rsid w:val="00780E2D"/>
    <w:rsid w:val="007815C6"/>
    <w:rsid w:val="0078225C"/>
    <w:rsid w:val="00783027"/>
    <w:rsid w:val="007843E6"/>
    <w:rsid w:val="00784546"/>
    <w:rsid w:val="00784C1F"/>
    <w:rsid w:val="007851D5"/>
    <w:rsid w:val="00785624"/>
    <w:rsid w:val="00785FF7"/>
    <w:rsid w:val="007860BC"/>
    <w:rsid w:val="00786934"/>
    <w:rsid w:val="00786C53"/>
    <w:rsid w:val="007870BA"/>
    <w:rsid w:val="007875AD"/>
    <w:rsid w:val="00787DBE"/>
    <w:rsid w:val="00790134"/>
    <w:rsid w:val="007903EF"/>
    <w:rsid w:val="00792322"/>
    <w:rsid w:val="00793229"/>
    <w:rsid w:val="007934B5"/>
    <w:rsid w:val="007943EA"/>
    <w:rsid w:val="00794835"/>
    <w:rsid w:val="00794F2E"/>
    <w:rsid w:val="0079505C"/>
    <w:rsid w:val="00795334"/>
    <w:rsid w:val="00795595"/>
    <w:rsid w:val="007970C7"/>
    <w:rsid w:val="007971A9"/>
    <w:rsid w:val="0079793B"/>
    <w:rsid w:val="007A0301"/>
    <w:rsid w:val="007A0317"/>
    <w:rsid w:val="007A1606"/>
    <w:rsid w:val="007A3AFA"/>
    <w:rsid w:val="007A3DB3"/>
    <w:rsid w:val="007A4196"/>
    <w:rsid w:val="007A44D6"/>
    <w:rsid w:val="007A49F4"/>
    <w:rsid w:val="007A4BF2"/>
    <w:rsid w:val="007A50AD"/>
    <w:rsid w:val="007A5280"/>
    <w:rsid w:val="007A53AB"/>
    <w:rsid w:val="007A63C5"/>
    <w:rsid w:val="007A7A87"/>
    <w:rsid w:val="007B0124"/>
    <w:rsid w:val="007B284B"/>
    <w:rsid w:val="007B2B54"/>
    <w:rsid w:val="007B4DCC"/>
    <w:rsid w:val="007B5527"/>
    <w:rsid w:val="007C1073"/>
    <w:rsid w:val="007C2F9B"/>
    <w:rsid w:val="007C3ACA"/>
    <w:rsid w:val="007C3B88"/>
    <w:rsid w:val="007C4676"/>
    <w:rsid w:val="007C472D"/>
    <w:rsid w:val="007C4BE0"/>
    <w:rsid w:val="007C57CD"/>
    <w:rsid w:val="007C6896"/>
    <w:rsid w:val="007C75C4"/>
    <w:rsid w:val="007D14E0"/>
    <w:rsid w:val="007D21F2"/>
    <w:rsid w:val="007D35B0"/>
    <w:rsid w:val="007D36BF"/>
    <w:rsid w:val="007D3AAE"/>
    <w:rsid w:val="007D3C31"/>
    <w:rsid w:val="007D4236"/>
    <w:rsid w:val="007D5301"/>
    <w:rsid w:val="007D57CC"/>
    <w:rsid w:val="007D6655"/>
    <w:rsid w:val="007D6672"/>
    <w:rsid w:val="007D6AAD"/>
    <w:rsid w:val="007E0534"/>
    <w:rsid w:val="007E0E34"/>
    <w:rsid w:val="007E1DC8"/>
    <w:rsid w:val="007E25BA"/>
    <w:rsid w:val="007E2C34"/>
    <w:rsid w:val="007E2CB1"/>
    <w:rsid w:val="007E2F7B"/>
    <w:rsid w:val="007E376A"/>
    <w:rsid w:val="007E4F90"/>
    <w:rsid w:val="007E54D4"/>
    <w:rsid w:val="007E5990"/>
    <w:rsid w:val="007F1DA8"/>
    <w:rsid w:val="007F215D"/>
    <w:rsid w:val="007F3E63"/>
    <w:rsid w:val="007F4222"/>
    <w:rsid w:val="007F470F"/>
    <w:rsid w:val="007F5625"/>
    <w:rsid w:val="007F5DFA"/>
    <w:rsid w:val="007F6E2C"/>
    <w:rsid w:val="007F7166"/>
    <w:rsid w:val="007F7EB7"/>
    <w:rsid w:val="00800EA8"/>
    <w:rsid w:val="008016EC"/>
    <w:rsid w:val="0080198F"/>
    <w:rsid w:val="00801E14"/>
    <w:rsid w:val="008021A7"/>
    <w:rsid w:val="00802492"/>
    <w:rsid w:val="008028CF"/>
    <w:rsid w:val="00802BB6"/>
    <w:rsid w:val="00802E42"/>
    <w:rsid w:val="008048F4"/>
    <w:rsid w:val="00805A4A"/>
    <w:rsid w:val="00807626"/>
    <w:rsid w:val="008105F3"/>
    <w:rsid w:val="008114FD"/>
    <w:rsid w:val="00812256"/>
    <w:rsid w:val="00812892"/>
    <w:rsid w:val="0081422D"/>
    <w:rsid w:val="00815B7C"/>
    <w:rsid w:val="00816B7E"/>
    <w:rsid w:val="00817337"/>
    <w:rsid w:val="0081779B"/>
    <w:rsid w:val="00817FC3"/>
    <w:rsid w:val="00820CA0"/>
    <w:rsid w:val="00821595"/>
    <w:rsid w:val="00821FE6"/>
    <w:rsid w:val="008222AB"/>
    <w:rsid w:val="00822CBA"/>
    <w:rsid w:val="00822F77"/>
    <w:rsid w:val="00823035"/>
    <w:rsid w:val="00823CDF"/>
    <w:rsid w:val="00826481"/>
    <w:rsid w:val="00826B6B"/>
    <w:rsid w:val="00826D7E"/>
    <w:rsid w:val="00831272"/>
    <w:rsid w:val="00831F89"/>
    <w:rsid w:val="00832731"/>
    <w:rsid w:val="0083305E"/>
    <w:rsid w:val="00833FDD"/>
    <w:rsid w:val="008340E8"/>
    <w:rsid w:val="0083689F"/>
    <w:rsid w:val="00837147"/>
    <w:rsid w:val="00840057"/>
    <w:rsid w:val="00840542"/>
    <w:rsid w:val="00840675"/>
    <w:rsid w:val="00840786"/>
    <w:rsid w:val="0084123D"/>
    <w:rsid w:val="00841850"/>
    <w:rsid w:val="00841E35"/>
    <w:rsid w:val="00842512"/>
    <w:rsid w:val="008430FB"/>
    <w:rsid w:val="00843B81"/>
    <w:rsid w:val="00843E12"/>
    <w:rsid w:val="00844C0A"/>
    <w:rsid w:val="00844E93"/>
    <w:rsid w:val="00845571"/>
    <w:rsid w:val="00845A8B"/>
    <w:rsid w:val="008464DB"/>
    <w:rsid w:val="00846630"/>
    <w:rsid w:val="00847D96"/>
    <w:rsid w:val="008500FD"/>
    <w:rsid w:val="00850A04"/>
    <w:rsid w:val="00850CFA"/>
    <w:rsid w:val="008512D0"/>
    <w:rsid w:val="0085132D"/>
    <w:rsid w:val="00851357"/>
    <w:rsid w:val="00852B27"/>
    <w:rsid w:val="00852B94"/>
    <w:rsid w:val="00852F78"/>
    <w:rsid w:val="00855672"/>
    <w:rsid w:val="00855C0B"/>
    <w:rsid w:val="00855EB5"/>
    <w:rsid w:val="0085698E"/>
    <w:rsid w:val="00857AB8"/>
    <w:rsid w:val="00860087"/>
    <w:rsid w:val="00860216"/>
    <w:rsid w:val="00860A7D"/>
    <w:rsid w:val="00860FDC"/>
    <w:rsid w:val="008614DD"/>
    <w:rsid w:val="00861A4F"/>
    <w:rsid w:val="00861E47"/>
    <w:rsid w:val="00861FC6"/>
    <w:rsid w:val="00862CA1"/>
    <w:rsid w:val="008638D6"/>
    <w:rsid w:val="008661E7"/>
    <w:rsid w:val="0086705D"/>
    <w:rsid w:val="0086714E"/>
    <w:rsid w:val="00867487"/>
    <w:rsid w:val="00867981"/>
    <w:rsid w:val="0087052B"/>
    <w:rsid w:val="008705FF"/>
    <w:rsid w:val="00872A6E"/>
    <w:rsid w:val="008730C6"/>
    <w:rsid w:val="00873746"/>
    <w:rsid w:val="0087454A"/>
    <w:rsid w:val="00874B3B"/>
    <w:rsid w:val="00874FFC"/>
    <w:rsid w:val="00875A12"/>
    <w:rsid w:val="00875E9D"/>
    <w:rsid w:val="0087653F"/>
    <w:rsid w:val="00876A2C"/>
    <w:rsid w:val="00876F65"/>
    <w:rsid w:val="008771F9"/>
    <w:rsid w:val="00877315"/>
    <w:rsid w:val="008775B2"/>
    <w:rsid w:val="0088017A"/>
    <w:rsid w:val="008802B6"/>
    <w:rsid w:val="00880B52"/>
    <w:rsid w:val="00881814"/>
    <w:rsid w:val="008828B0"/>
    <w:rsid w:val="00882DDD"/>
    <w:rsid w:val="008833DB"/>
    <w:rsid w:val="00884310"/>
    <w:rsid w:val="00884A5D"/>
    <w:rsid w:val="00886FC0"/>
    <w:rsid w:val="008877C4"/>
    <w:rsid w:val="008904DA"/>
    <w:rsid w:val="00892213"/>
    <w:rsid w:val="00892329"/>
    <w:rsid w:val="00892413"/>
    <w:rsid w:val="00892E2A"/>
    <w:rsid w:val="008930E5"/>
    <w:rsid w:val="0089530B"/>
    <w:rsid w:val="00895C0C"/>
    <w:rsid w:val="00895D28"/>
    <w:rsid w:val="00896817"/>
    <w:rsid w:val="00896D68"/>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C0B"/>
    <w:rsid w:val="008B32C9"/>
    <w:rsid w:val="008B3FB4"/>
    <w:rsid w:val="008B4024"/>
    <w:rsid w:val="008B45BF"/>
    <w:rsid w:val="008B4849"/>
    <w:rsid w:val="008B5110"/>
    <w:rsid w:val="008B544B"/>
    <w:rsid w:val="008B6425"/>
    <w:rsid w:val="008B6EF5"/>
    <w:rsid w:val="008B70AD"/>
    <w:rsid w:val="008C0306"/>
    <w:rsid w:val="008C0732"/>
    <w:rsid w:val="008C08FB"/>
    <w:rsid w:val="008C0A30"/>
    <w:rsid w:val="008C1391"/>
    <w:rsid w:val="008C306A"/>
    <w:rsid w:val="008C3547"/>
    <w:rsid w:val="008C4A53"/>
    <w:rsid w:val="008C5385"/>
    <w:rsid w:val="008C7AB3"/>
    <w:rsid w:val="008C7B79"/>
    <w:rsid w:val="008D0F42"/>
    <w:rsid w:val="008D189F"/>
    <w:rsid w:val="008D22CE"/>
    <w:rsid w:val="008D2FEC"/>
    <w:rsid w:val="008D382A"/>
    <w:rsid w:val="008D3A02"/>
    <w:rsid w:val="008D41A6"/>
    <w:rsid w:val="008D462C"/>
    <w:rsid w:val="008D4741"/>
    <w:rsid w:val="008D59A0"/>
    <w:rsid w:val="008D5A2D"/>
    <w:rsid w:val="008D67D2"/>
    <w:rsid w:val="008D6D98"/>
    <w:rsid w:val="008D7D84"/>
    <w:rsid w:val="008E06FA"/>
    <w:rsid w:val="008E0B45"/>
    <w:rsid w:val="008E1AA1"/>
    <w:rsid w:val="008E2465"/>
    <w:rsid w:val="008E2E75"/>
    <w:rsid w:val="008E2F18"/>
    <w:rsid w:val="008E3E5D"/>
    <w:rsid w:val="008E4722"/>
    <w:rsid w:val="008E49E9"/>
    <w:rsid w:val="008E4A8D"/>
    <w:rsid w:val="008E6394"/>
    <w:rsid w:val="008E6488"/>
    <w:rsid w:val="008E67BD"/>
    <w:rsid w:val="008F0568"/>
    <w:rsid w:val="008F07C8"/>
    <w:rsid w:val="008F0BB8"/>
    <w:rsid w:val="008F2A8D"/>
    <w:rsid w:val="008F375A"/>
    <w:rsid w:val="008F42B7"/>
    <w:rsid w:val="008F4300"/>
    <w:rsid w:val="008F45D1"/>
    <w:rsid w:val="008F53AB"/>
    <w:rsid w:val="008F6313"/>
    <w:rsid w:val="008F6BD8"/>
    <w:rsid w:val="008F72F2"/>
    <w:rsid w:val="008F7478"/>
    <w:rsid w:val="008F789E"/>
    <w:rsid w:val="008F7AA9"/>
    <w:rsid w:val="008F7CF0"/>
    <w:rsid w:val="00900237"/>
    <w:rsid w:val="00900AC6"/>
    <w:rsid w:val="00901ED7"/>
    <w:rsid w:val="00901FC1"/>
    <w:rsid w:val="009025EA"/>
    <w:rsid w:val="009027B6"/>
    <w:rsid w:val="009037BA"/>
    <w:rsid w:val="00903A15"/>
    <w:rsid w:val="00904035"/>
    <w:rsid w:val="009053BC"/>
    <w:rsid w:val="0090630F"/>
    <w:rsid w:val="00906410"/>
    <w:rsid w:val="009064C7"/>
    <w:rsid w:val="00906DD0"/>
    <w:rsid w:val="00906EE9"/>
    <w:rsid w:val="009078F7"/>
    <w:rsid w:val="00910999"/>
    <w:rsid w:val="00910ACC"/>
    <w:rsid w:val="00910E55"/>
    <w:rsid w:val="00910EE9"/>
    <w:rsid w:val="0091179B"/>
    <w:rsid w:val="00911ED1"/>
    <w:rsid w:val="00912A3E"/>
    <w:rsid w:val="00913D0C"/>
    <w:rsid w:val="00914699"/>
    <w:rsid w:val="00914C4C"/>
    <w:rsid w:val="00914CDF"/>
    <w:rsid w:val="009153B4"/>
    <w:rsid w:val="0091601C"/>
    <w:rsid w:val="00916606"/>
    <w:rsid w:val="0091766F"/>
    <w:rsid w:val="0092059E"/>
    <w:rsid w:val="0092147D"/>
    <w:rsid w:val="009215B5"/>
    <w:rsid w:val="00922038"/>
    <w:rsid w:val="00924117"/>
    <w:rsid w:val="009242E7"/>
    <w:rsid w:val="00924769"/>
    <w:rsid w:val="00927B61"/>
    <w:rsid w:val="00927C86"/>
    <w:rsid w:val="00927E27"/>
    <w:rsid w:val="00927E6D"/>
    <w:rsid w:val="009302DA"/>
    <w:rsid w:val="00930433"/>
    <w:rsid w:val="0093157F"/>
    <w:rsid w:val="00931EB1"/>
    <w:rsid w:val="009323D9"/>
    <w:rsid w:val="00932508"/>
    <w:rsid w:val="00933C83"/>
    <w:rsid w:val="00934444"/>
    <w:rsid w:val="00934684"/>
    <w:rsid w:val="0093509A"/>
    <w:rsid w:val="009351D9"/>
    <w:rsid w:val="00935617"/>
    <w:rsid w:val="009359C3"/>
    <w:rsid w:val="0093627E"/>
    <w:rsid w:val="00937FEB"/>
    <w:rsid w:val="0094016D"/>
    <w:rsid w:val="00940276"/>
    <w:rsid w:val="00941E93"/>
    <w:rsid w:val="00943EE7"/>
    <w:rsid w:val="00945080"/>
    <w:rsid w:val="0094584A"/>
    <w:rsid w:val="0094726A"/>
    <w:rsid w:val="00947345"/>
    <w:rsid w:val="00947528"/>
    <w:rsid w:val="009502B2"/>
    <w:rsid w:val="0095032C"/>
    <w:rsid w:val="00950381"/>
    <w:rsid w:val="00951BB0"/>
    <w:rsid w:val="009522C5"/>
    <w:rsid w:val="00952DCF"/>
    <w:rsid w:val="00953D75"/>
    <w:rsid w:val="0095494E"/>
    <w:rsid w:val="00954C59"/>
    <w:rsid w:val="00955DFA"/>
    <w:rsid w:val="00956B02"/>
    <w:rsid w:val="00956EFC"/>
    <w:rsid w:val="009600FA"/>
    <w:rsid w:val="009614F0"/>
    <w:rsid w:val="00961E48"/>
    <w:rsid w:val="009626B4"/>
    <w:rsid w:val="009633AB"/>
    <w:rsid w:val="00964542"/>
    <w:rsid w:val="0096563B"/>
    <w:rsid w:val="009665A2"/>
    <w:rsid w:val="00967234"/>
    <w:rsid w:val="0096777F"/>
    <w:rsid w:val="00970619"/>
    <w:rsid w:val="00971158"/>
    <w:rsid w:val="00971557"/>
    <w:rsid w:val="00971BC3"/>
    <w:rsid w:val="009723F3"/>
    <w:rsid w:val="00973397"/>
    <w:rsid w:val="00973546"/>
    <w:rsid w:val="00973AC3"/>
    <w:rsid w:val="00973C40"/>
    <w:rsid w:val="00974354"/>
    <w:rsid w:val="00974502"/>
    <w:rsid w:val="00975283"/>
    <w:rsid w:val="009757EA"/>
    <w:rsid w:val="00975C57"/>
    <w:rsid w:val="00975D3F"/>
    <w:rsid w:val="009802FB"/>
    <w:rsid w:val="00980B46"/>
    <w:rsid w:val="009818A6"/>
    <w:rsid w:val="00981967"/>
    <w:rsid w:val="00982A24"/>
    <w:rsid w:val="009855FD"/>
    <w:rsid w:val="00986758"/>
    <w:rsid w:val="00986B76"/>
    <w:rsid w:val="00986E99"/>
    <w:rsid w:val="009878E2"/>
    <w:rsid w:val="00990048"/>
    <w:rsid w:val="00990526"/>
    <w:rsid w:val="00990C4D"/>
    <w:rsid w:val="00990F5F"/>
    <w:rsid w:val="00991204"/>
    <w:rsid w:val="009912DE"/>
    <w:rsid w:val="009924D8"/>
    <w:rsid w:val="00992565"/>
    <w:rsid w:val="0099258E"/>
    <w:rsid w:val="00992F5F"/>
    <w:rsid w:val="00993DA1"/>
    <w:rsid w:val="0099511D"/>
    <w:rsid w:val="009954FA"/>
    <w:rsid w:val="00995FFA"/>
    <w:rsid w:val="0099732C"/>
    <w:rsid w:val="00997EDE"/>
    <w:rsid w:val="009A1FD5"/>
    <w:rsid w:val="009A20D8"/>
    <w:rsid w:val="009A27B6"/>
    <w:rsid w:val="009A3650"/>
    <w:rsid w:val="009A36B6"/>
    <w:rsid w:val="009A3DEF"/>
    <w:rsid w:val="009A4811"/>
    <w:rsid w:val="009A4CE0"/>
    <w:rsid w:val="009A7FC7"/>
    <w:rsid w:val="009B09D1"/>
    <w:rsid w:val="009B174A"/>
    <w:rsid w:val="009B1785"/>
    <w:rsid w:val="009B1C85"/>
    <w:rsid w:val="009B2B68"/>
    <w:rsid w:val="009B2BD8"/>
    <w:rsid w:val="009B2C84"/>
    <w:rsid w:val="009B32D7"/>
    <w:rsid w:val="009B3AC1"/>
    <w:rsid w:val="009B4085"/>
    <w:rsid w:val="009B668F"/>
    <w:rsid w:val="009B66AA"/>
    <w:rsid w:val="009B688E"/>
    <w:rsid w:val="009B79CC"/>
    <w:rsid w:val="009C0B05"/>
    <w:rsid w:val="009C0B79"/>
    <w:rsid w:val="009C0D38"/>
    <w:rsid w:val="009C1096"/>
    <w:rsid w:val="009C1EB4"/>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92A"/>
    <w:rsid w:val="009D4DC0"/>
    <w:rsid w:val="009D5094"/>
    <w:rsid w:val="009D6F47"/>
    <w:rsid w:val="009D7007"/>
    <w:rsid w:val="009D72C5"/>
    <w:rsid w:val="009E284E"/>
    <w:rsid w:val="009E4158"/>
    <w:rsid w:val="009E5C24"/>
    <w:rsid w:val="009E7203"/>
    <w:rsid w:val="009E7247"/>
    <w:rsid w:val="009F15AE"/>
    <w:rsid w:val="009F1840"/>
    <w:rsid w:val="009F210E"/>
    <w:rsid w:val="009F230E"/>
    <w:rsid w:val="009F2BDB"/>
    <w:rsid w:val="009F33D7"/>
    <w:rsid w:val="009F34EB"/>
    <w:rsid w:val="009F358D"/>
    <w:rsid w:val="009F3D5C"/>
    <w:rsid w:val="009F4F67"/>
    <w:rsid w:val="009F5372"/>
    <w:rsid w:val="009F6324"/>
    <w:rsid w:val="009F7892"/>
    <w:rsid w:val="009F7D20"/>
    <w:rsid w:val="00A00884"/>
    <w:rsid w:val="00A00D4D"/>
    <w:rsid w:val="00A01A59"/>
    <w:rsid w:val="00A01B90"/>
    <w:rsid w:val="00A01EF9"/>
    <w:rsid w:val="00A02C8A"/>
    <w:rsid w:val="00A040FF"/>
    <w:rsid w:val="00A044DE"/>
    <w:rsid w:val="00A048AA"/>
    <w:rsid w:val="00A0643A"/>
    <w:rsid w:val="00A0696C"/>
    <w:rsid w:val="00A06BD3"/>
    <w:rsid w:val="00A108BF"/>
    <w:rsid w:val="00A10F97"/>
    <w:rsid w:val="00A1154F"/>
    <w:rsid w:val="00A12158"/>
    <w:rsid w:val="00A123DF"/>
    <w:rsid w:val="00A13A9D"/>
    <w:rsid w:val="00A1477C"/>
    <w:rsid w:val="00A1483C"/>
    <w:rsid w:val="00A149A3"/>
    <w:rsid w:val="00A14C3F"/>
    <w:rsid w:val="00A15424"/>
    <w:rsid w:val="00A15A99"/>
    <w:rsid w:val="00A15B8F"/>
    <w:rsid w:val="00A15BF6"/>
    <w:rsid w:val="00A1706F"/>
    <w:rsid w:val="00A17311"/>
    <w:rsid w:val="00A20A76"/>
    <w:rsid w:val="00A20A7F"/>
    <w:rsid w:val="00A2157F"/>
    <w:rsid w:val="00A236B8"/>
    <w:rsid w:val="00A2376D"/>
    <w:rsid w:val="00A24B78"/>
    <w:rsid w:val="00A2516A"/>
    <w:rsid w:val="00A25D1B"/>
    <w:rsid w:val="00A25EBC"/>
    <w:rsid w:val="00A25F6B"/>
    <w:rsid w:val="00A27ABB"/>
    <w:rsid w:val="00A27FD8"/>
    <w:rsid w:val="00A30593"/>
    <w:rsid w:val="00A31F5C"/>
    <w:rsid w:val="00A320D9"/>
    <w:rsid w:val="00A32628"/>
    <w:rsid w:val="00A32995"/>
    <w:rsid w:val="00A32A7A"/>
    <w:rsid w:val="00A34D5B"/>
    <w:rsid w:val="00A34F06"/>
    <w:rsid w:val="00A34FF0"/>
    <w:rsid w:val="00A35AE3"/>
    <w:rsid w:val="00A36D1A"/>
    <w:rsid w:val="00A36DD6"/>
    <w:rsid w:val="00A379BC"/>
    <w:rsid w:val="00A37A36"/>
    <w:rsid w:val="00A403F5"/>
    <w:rsid w:val="00A4082A"/>
    <w:rsid w:val="00A408F2"/>
    <w:rsid w:val="00A41D45"/>
    <w:rsid w:val="00A41E52"/>
    <w:rsid w:val="00A43312"/>
    <w:rsid w:val="00A43C6C"/>
    <w:rsid w:val="00A43F90"/>
    <w:rsid w:val="00A444DA"/>
    <w:rsid w:val="00A449AE"/>
    <w:rsid w:val="00A4511C"/>
    <w:rsid w:val="00A45ACD"/>
    <w:rsid w:val="00A45E07"/>
    <w:rsid w:val="00A4600B"/>
    <w:rsid w:val="00A46DE0"/>
    <w:rsid w:val="00A4703A"/>
    <w:rsid w:val="00A47053"/>
    <w:rsid w:val="00A47A12"/>
    <w:rsid w:val="00A51124"/>
    <w:rsid w:val="00A51457"/>
    <w:rsid w:val="00A51742"/>
    <w:rsid w:val="00A523FE"/>
    <w:rsid w:val="00A54FA9"/>
    <w:rsid w:val="00A557E9"/>
    <w:rsid w:val="00A55ACF"/>
    <w:rsid w:val="00A567F7"/>
    <w:rsid w:val="00A57039"/>
    <w:rsid w:val="00A5722C"/>
    <w:rsid w:val="00A57BCD"/>
    <w:rsid w:val="00A61EC2"/>
    <w:rsid w:val="00A6212A"/>
    <w:rsid w:val="00A62D22"/>
    <w:rsid w:val="00A62D83"/>
    <w:rsid w:val="00A62E72"/>
    <w:rsid w:val="00A63958"/>
    <w:rsid w:val="00A63C22"/>
    <w:rsid w:val="00A64584"/>
    <w:rsid w:val="00A6566C"/>
    <w:rsid w:val="00A659C2"/>
    <w:rsid w:val="00A67D4D"/>
    <w:rsid w:val="00A70761"/>
    <w:rsid w:val="00A709D5"/>
    <w:rsid w:val="00A71587"/>
    <w:rsid w:val="00A71C23"/>
    <w:rsid w:val="00A72000"/>
    <w:rsid w:val="00A72087"/>
    <w:rsid w:val="00A7215C"/>
    <w:rsid w:val="00A7219C"/>
    <w:rsid w:val="00A728F1"/>
    <w:rsid w:val="00A72B91"/>
    <w:rsid w:val="00A73379"/>
    <w:rsid w:val="00A738B6"/>
    <w:rsid w:val="00A74426"/>
    <w:rsid w:val="00A7595F"/>
    <w:rsid w:val="00A7618F"/>
    <w:rsid w:val="00A76826"/>
    <w:rsid w:val="00A76893"/>
    <w:rsid w:val="00A76965"/>
    <w:rsid w:val="00A76B90"/>
    <w:rsid w:val="00A77E2C"/>
    <w:rsid w:val="00A77EBB"/>
    <w:rsid w:val="00A82403"/>
    <w:rsid w:val="00A82705"/>
    <w:rsid w:val="00A82930"/>
    <w:rsid w:val="00A82A58"/>
    <w:rsid w:val="00A8334B"/>
    <w:rsid w:val="00A83DA6"/>
    <w:rsid w:val="00A846DF"/>
    <w:rsid w:val="00A84919"/>
    <w:rsid w:val="00A86197"/>
    <w:rsid w:val="00A86F5E"/>
    <w:rsid w:val="00A87FD5"/>
    <w:rsid w:val="00A90F7F"/>
    <w:rsid w:val="00A910E5"/>
    <w:rsid w:val="00A911FE"/>
    <w:rsid w:val="00A91BD5"/>
    <w:rsid w:val="00A92BB2"/>
    <w:rsid w:val="00A92E77"/>
    <w:rsid w:val="00A9374E"/>
    <w:rsid w:val="00A94479"/>
    <w:rsid w:val="00A9482F"/>
    <w:rsid w:val="00A96D68"/>
    <w:rsid w:val="00A96E77"/>
    <w:rsid w:val="00AA07E2"/>
    <w:rsid w:val="00AA0E35"/>
    <w:rsid w:val="00AA1C51"/>
    <w:rsid w:val="00AA2129"/>
    <w:rsid w:val="00AA2F85"/>
    <w:rsid w:val="00AA3835"/>
    <w:rsid w:val="00AA417F"/>
    <w:rsid w:val="00AA5C6C"/>
    <w:rsid w:val="00AA5ED3"/>
    <w:rsid w:val="00AA5F00"/>
    <w:rsid w:val="00AA629F"/>
    <w:rsid w:val="00AA6E0C"/>
    <w:rsid w:val="00AA7419"/>
    <w:rsid w:val="00AB086F"/>
    <w:rsid w:val="00AB09C8"/>
    <w:rsid w:val="00AB0CF9"/>
    <w:rsid w:val="00AB0D75"/>
    <w:rsid w:val="00AB1934"/>
    <w:rsid w:val="00AB1CEC"/>
    <w:rsid w:val="00AB23DF"/>
    <w:rsid w:val="00AB2691"/>
    <w:rsid w:val="00AB46AE"/>
    <w:rsid w:val="00AB52B4"/>
    <w:rsid w:val="00AB5459"/>
    <w:rsid w:val="00AB5844"/>
    <w:rsid w:val="00AB5F18"/>
    <w:rsid w:val="00AB605C"/>
    <w:rsid w:val="00AB70E6"/>
    <w:rsid w:val="00AB7A84"/>
    <w:rsid w:val="00AB7E4B"/>
    <w:rsid w:val="00AC00D6"/>
    <w:rsid w:val="00AC02C2"/>
    <w:rsid w:val="00AC15CA"/>
    <w:rsid w:val="00AC16C6"/>
    <w:rsid w:val="00AC1C46"/>
    <w:rsid w:val="00AC2C64"/>
    <w:rsid w:val="00AC2CCC"/>
    <w:rsid w:val="00AC3386"/>
    <w:rsid w:val="00AC356C"/>
    <w:rsid w:val="00AC400B"/>
    <w:rsid w:val="00AC448F"/>
    <w:rsid w:val="00AC486F"/>
    <w:rsid w:val="00AC5575"/>
    <w:rsid w:val="00AC5A4F"/>
    <w:rsid w:val="00AC5AF8"/>
    <w:rsid w:val="00AC7274"/>
    <w:rsid w:val="00AC7542"/>
    <w:rsid w:val="00AD06F6"/>
    <w:rsid w:val="00AD1DFF"/>
    <w:rsid w:val="00AD1EE9"/>
    <w:rsid w:val="00AD28FA"/>
    <w:rsid w:val="00AD3B3C"/>
    <w:rsid w:val="00AD4953"/>
    <w:rsid w:val="00AD5F8C"/>
    <w:rsid w:val="00AD6918"/>
    <w:rsid w:val="00AD6F40"/>
    <w:rsid w:val="00AD70FC"/>
    <w:rsid w:val="00AD7897"/>
    <w:rsid w:val="00AD7FB9"/>
    <w:rsid w:val="00AE02CB"/>
    <w:rsid w:val="00AE30B9"/>
    <w:rsid w:val="00AE4040"/>
    <w:rsid w:val="00AE45C2"/>
    <w:rsid w:val="00AE5130"/>
    <w:rsid w:val="00AE527A"/>
    <w:rsid w:val="00AE5810"/>
    <w:rsid w:val="00AE5C5D"/>
    <w:rsid w:val="00AE6D70"/>
    <w:rsid w:val="00AE6E13"/>
    <w:rsid w:val="00AE6F6F"/>
    <w:rsid w:val="00AE7125"/>
    <w:rsid w:val="00AE7744"/>
    <w:rsid w:val="00AE7D44"/>
    <w:rsid w:val="00AE7E2E"/>
    <w:rsid w:val="00AF0110"/>
    <w:rsid w:val="00AF0147"/>
    <w:rsid w:val="00AF0FDC"/>
    <w:rsid w:val="00AF11A4"/>
    <w:rsid w:val="00AF33D5"/>
    <w:rsid w:val="00AF432F"/>
    <w:rsid w:val="00AF478D"/>
    <w:rsid w:val="00AF492E"/>
    <w:rsid w:val="00AF5026"/>
    <w:rsid w:val="00AF57F3"/>
    <w:rsid w:val="00AF5C33"/>
    <w:rsid w:val="00AF7FD7"/>
    <w:rsid w:val="00B00CC4"/>
    <w:rsid w:val="00B0113E"/>
    <w:rsid w:val="00B01474"/>
    <w:rsid w:val="00B017B0"/>
    <w:rsid w:val="00B01AB1"/>
    <w:rsid w:val="00B01EAA"/>
    <w:rsid w:val="00B02583"/>
    <w:rsid w:val="00B025EF"/>
    <w:rsid w:val="00B02972"/>
    <w:rsid w:val="00B02DED"/>
    <w:rsid w:val="00B03122"/>
    <w:rsid w:val="00B0483C"/>
    <w:rsid w:val="00B0615E"/>
    <w:rsid w:val="00B063A1"/>
    <w:rsid w:val="00B0679F"/>
    <w:rsid w:val="00B06E19"/>
    <w:rsid w:val="00B071E8"/>
    <w:rsid w:val="00B0735A"/>
    <w:rsid w:val="00B1145D"/>
    <w:rsid w:val="00B11FA9"/>
    <w:rsid w:val="00B12503"/>
    <w:rsid w:val="00B1250A"/>
    <w:rsid w:val="00B1388F"/>
    <w:rsid w:val="00B13D5B"/>
    <w:rsid w:val="00B13DD5"/>
    <w:rsid w:val="00B16809"/>
    <w:rsid w:val="00B16E69"/>
    <w:rsid w:val="00B170AE"/>
    <w:rsid w:val="00B17529"/>
    <w:rsid w:val="00B1799D"/>
    <w:rsid w:val="00B17CC1"/>
    <w:rsid w:val="00B2114E"/>
    <w:rsid w:val="00B227F0"/>
    <w:rsid w:val="00B228EC"/>
    <w:rsid w:val="00B22D25"/>
    <w:rsid w:val="00B23435"/>
    <w:rsid w:val="00B239FD"/>
    <w:rsid w:val="00B24AA7"/>
    <w:rsid w:val="00B25452"/>
    <w:rsid w:val="00B25A48"/>
    <w:rsid w:val="00B25D76"/>
    <w:rsid w:val="00B25FDF"/>
    <w:rsid w:val="00B26C3C"/>
    <w:rsid w:val="00B27D83"/>
    <w:rsid w:val="00B30E99"/>
    <w:rsid w:val="00B33083"/>
    <w:rsid w:val="00B3407B"/>
    <w:rsid w:val="00B34F18"/>
    <w:rsid w:val="00B3532D"/>
    <w:rsid w:val="00B35E08"/>
    <w:rsid w:val="00B36125"/>
    <w:rsid w:val="00B37FEC"/>
    <w:rsid w:val="00B41E21"/>
    <w:rsid w:val="00B420BF"/>
    <w:rsid w:val="00B42B18"/>
    <w:rsid w:val="00B45502"/>
    <w:rsid w:val="00B45A0D"/>
    <w:rsid w:val="00B45BA2"/>
    <w:rsid w:val="00B46AA8"/>
    <w:rsid w:val="00B479D9"/>
    <w:rsid w:val="00B47A8F"/>
    <w:rsid w:val="00B50256"/>
    <w:rsid w:val="00B5037D"/>
    <w:rsid w:val="00B503CB"/>
    <w:rsid w:val="00B5178B"/>
    <w:rsid w:val="00B51E6E"/>
    <w:rsid w:val="00B520C3"/>
    <w:rsid w:val="00B52835"/>
    <w:rsid w:val="00B52988"/>
    <w:rsid w:val="00B540A7"/>
    <w:rsid w:val="00B5489C"/>
    <w:rsid w:val="00B548A2"/>
    <w:rsid w:val="00B54E42"/>
    <w:rsid w:val="00B55850"/>
    <w:rsid w:val="00B55C27"/>
    <w:rsid w:val="00B57602"/>
    <w:rsid w:val="00B57937"/>
    <w:rsid w:val="00B57AEC"/>
    <w:rsid w:val="00B604FC"/>
    <w:rsid w:val="00B613C1"/>
    <w:rsid w:val="00B61DBD"/>
    <w:rsid w:val="00B62476"/>
    <w:rsid w:val="00B629E5"/>
    <w:rsid w:val="00B63087"/>
    <w:rsid w:val="00B63EBC"/>
    <w:rsid w:val="00B64145"/>
    <w:rsid w:val="00B64246"/>
    <w:rsid w:val="00B64A48"/>
    <w:rsid w:val="00B64E50"/>
    <w:rsid w:val="00B657E4"/>
    <w:rsid w:val="00B65CE5"/>
    <w:rsid w:val="00B669CD"/>
    <w:rsid w:val="00B66BA6"/>
    <w:rsid w:val="00B67039"/>
    <w:rsid w:val="00B676F5"/>
    <w:rsid w:val="00B70AFE"/>
    <w:rsid w:val="00B719D8"/>
    <w:rsid w:val="00B72F5D"/>
    <w:rsid w:val="00B75D56"/>
    <w:rsid w:val="00B76941"/>
    <w:rsid w:val="00B77934"/>
    <w:rsid w:val="00B77B00"/>
    <w:rsid w:val="00B80435"/>
    <w:rsid w:val="00B80AAF"/>
    <w:rsid w:val="00B80B4B"/>
    <w:rsid w:val="00B81B30"/>
    <w:rsid w:val="00B822E1"/>
    <w:rsid w:val="00B8234A"/>
    <w:rsid w:val="00B82BBB"/>
    <w:rsid w:val="00B82D24"/>
    <w:rsid w:val="00B82D97"/>
    <w:rsid w:val="00B84ADB"/>
    <w:rsid w:val="00B943DF"/>
    <w:rsid w:val="00B94DC3"/>
    <w:rsid w:val="00B94F1D"/>
    <w:rsid w:val="00B95394"/>
    <w:rsid w:val="00B957F2"/>
    <w:rsid w:val="00B96DB4"/>
    <w:rsid w:val="00B97CAF"/>
    <w:rsid w:val="00BA112A"/>
    <w:rsid w:val="00BA174A"/>
    <w:rsid w:val="00BA1AAA"/>
    <w:rsid w:val="00BA1DC0"/>
    <w:rsid w:val="00BA30D4"/>
    <w:rsid w:val="00BA4E0B"/>
    <w:rsid w:val="00BA52D1"/>
    <w:rsid w:val="00BA5520"/>
    <w:rsid w:val="00BA57DF"/>
    <w:rsid w:val="00BA5D67"/>
    <w:rsid w:val="00BA5D97"/>
    <w:rsid w:val="00BA74AF"/>
    <w:rsid w:val="00BB0454"/>
    <w:rsid w:val="00BB1442"/>
    <w:rsid w:val="00BB21AC"/>
    <w:rsid w:val="00BB30BA"/>
    <w:rsid w:val="00BB4D04"/>
    <w:rsid w:val="00BB5915"/>
    <w:rsid w:val="00BB6451"/>
    <w:rsid w:val="00BB655B"/>
    <w:rsid w:val="00BC025D"/>
    <w:rsid w:val="00BC0470"/>
    <w:rsid w:val="00BC0C52"/>
    <w:rsid w:val="00BC0EDB"/>
    <w:rsid w:val="00BC0F5F"/>
    <w:rsid w:val="00BC125C"/>
    <w:rsid w:val="00BC141D"/>
    <w:rsid w:val="00BC1BBE"/>
    <w:rsid w:val="00BC1FF4"/>
    <w:rsid w:val="00BC20A8"/>
    <w:rsid w:val="00BC261F"/>
    <w:rsid w:val="00BC317B"/>
    <w:rsid w:val="00BC31BC"/>
    <w:rsid w:val="00BC3B74"/>
    <w:rsid w:val="00BC3CE1"/>
    <w:rsid w:val="00BC3F19"/>
    <w:rsid w:val="00BC4BDD"/>
    <w:rsid w:val="00BC4CB3"/>
    <w:rsid w:val="00BC4FC0"/>
    <w:rsid w:val="00BC5281"/>
    <w:rsid w:val="00BC52C3"/>
    <w:rsid w:val="00BD0CC6"/>
    <w:rsid w:val="00BD10F8"/>
    <w:rsid w:val="00BD245F"/>
    <w:rsid w:val="00BD27C6"/>
    <w:rsid w:val="00BD3C90"/>
    <w:rsid w:val="00BD3DFF"/>
    <w:rsid w:val="00BD4F3E"/>
    <w:rsid w:val="00BD76A0"/>
    <w:rsid w:val="00BD7918"/>
    <w:rsid w:val="00BD79C4"/>
    <w:rsid w:val="00BD7D24"/>
    <w:rsid w:val="00BE03EB"/>
    <w:rsid w:val="00BE1361"/>
    <w:rsid w:val="00BE16AE"/>
    <w:rsid w:val="00BE227A"/>
    <w:rsid w:val="00BE24EF"/>
    <w:rsid w:val="00BE3A92"/>
    <w:rsid w:val="00BE4B9F"/>
    <w:rsid w:val="00BE5096"/>
    <w:rsid w:val="00BE5657"/>
    <w:rsid w:val="00BE6504"/>
    <w:rsid w:val="00BF08E5"/>
    <w:rsid w:val="00BF1E54"/>
    <w:rsid w:val="00BF3C76"/>
    <w:rsid w:val="00BF3DE3"/>
    <w:rsid w:val="00BF5FCD"/>
    <w:rsid w:val="00BF6F78"/>
    <w:rsid w:val="00BF7D1E"/>
    <w:rsid w:val="00C0042B"/>
    <w:rsid w:val="00C04EFD"/>
    <w:rsid w:val="00C05EE1"/>
    <w:rsid w:val="00C06CC9"/>
    <w:rsid w:val="00C101FA"/>
    <w:rsid w:val="00C10297"/>
    <w:rsid w:val="00C109D7"/>
    <w:rsid w:val="00C10B42"/>
    <w:rsid w:val="00C10D73"/>
    <w:rsid w:val="00C11A30"/>
    <w:rsid w:val="00C12590"/>
    <w:rsid w:val="00C1271E"/>
    <w:rsid w:val="00C13743"/>
    <w:rsid w:val="00C13AFF"/>
    <w:rsid w:val="00C153F1"/>
    <w:rsid w:val="00C157C8"/>
    <w:rsid w:val="00C1796F"/>
    <w:rsid w:val="00C207D7"/>
    <w:rsid w:val="00C20E74"/>
    <w:rsid w:val="00C20F95"/>
    <w:rsid w:val="00C20FDD"/>
    <w:rsid w:val="00C210C3"/>
    <w:rsid w:val="00C2135E"/>
    <w:rsid w:val="00C219BF"/>
    <w:rsid w:val="00C2274B"/>
    <w:rsid w:val="00C24DC7"/>
    <w:rsid w:val="00C27715"/>
    <w:rsid w:val="00C30052"/>
    <w:rsid w:val="00C30465"/>
    <w:rsid w:val="00C31857"/>
    <w:rsid w:val="00C324C2"/>
    <w:rsid w:val="00C34300"/>
    <w:rsid w:val="00C35B9F"/>
    <w:rsid w:val="00C35DA0"/>
    <w:rsid w:val="00C3780C"/>
    <w:rsid w:val="00C409AC"/>
    <w:rsid w:val="00C40CAA"/>
    <w:rsid w:val="00C41679"/>
    <w:rsid w:val="00C416B5"/>
    <w:rsid w:val="00C41F89"/>
    <w:rsid w:val="00C42127"/>
    <w:rsid w:val="00C421D0"/>
    <w:rsid w:val="00C42FA7"/>
    <w:rsid w:val="00C43BD3"/>
    <w:rsid w:val="00C43E95"/>
    <w:rsid w:val="00C43F15"/>
    <w:rsid w:val="00C44661"/>
    <w:rsid w:val="00C4543D"/>
    <w:rsid w:val="00C45BF4"/>
    <w:rsid w:val="00C45D5D"/>
    <w:rsid w:val="00C46A82"/>
    <w:rsid w:val="00C46DB1"/>
    <w:rsid w:val="00C4701B"/>
    <w:rsid w:val="00C477FA"/>
    <w:rsid w:val="00C505EF"/>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131F"/>
    <w:rsid w:val="00C61808"/>
    <w:rsid w:val="00C61C53"/>
    <w:rsid w:val="00C624DC"/>
    <w:rsid w:val="00C62E4B"/>
    <w:rsid w:val="00C631B7"/>
    <w:rsid w:val="00C635C1"/>
    <w:rsid w:val="00C6398A"/>
    <w:rsid w:val="00C63AAC"/>
    <w:rsid w:val="00C63D45"/>
    <w:rsid w:val="00C6538C"/>
    <w:rsid w:val="00C65CF9"/>
    <w:rsid w:val="00C6677B"/>
    <w:rsid w:val="00C67AA9"/>
    <w:rsid w:val="00C67AB7"/>
    <w:rsid w:val="00C702A3"/>
    <w:rsid w:val="00C704B0"/>
    <w:rsid w:val="00C71621"/>
    <w:rsid w:val="00C72698"/>
    <w:rsid w:val="00C730CB"/>
    <w:rsid w:val="00C73B2E"/>
    <w:rsid w:val="00C73CC6"/>
    <w:rsid w:val="00C74073"/>
    <w:rsid w:val="00C744B0"/>
    <w:rsid w:val="00C74FC0"/>
    <w:rsid w:val="00C75B78"/>
    <w:rsid w:val="00C75DDF"/>
    <w:rsid w:val="00C76927"/>
    <w:rsid w:val="00C77275"/>
    <w:rsid w:val="00C77688"/>
    <w:rsid w:val="00C804A1"/>
    <w:rsid w:val="00C81B22"/>
    <w:rsid w:val="00C82499"/>
    <w:rsid w:val="00C8264E"/>
    <w:rsid w:val="00C82D49"/>
    <w:rsid w:val="00C8443A"/>
    <w:rsid w:val="00C847AF"/>
    <w:rsid w:val="00C8637C"/>
    <w:rsid w:val="00C8651B"/>
    <w:rsid w:val="00C86549"/>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2D4"/>
    <w:rsid w:val="00C96802"/>
    <w:rsid w:val="00C972AB"/>
    <w:rsid w:val="00C9798D"/>
    <w:rsid w:val="00CA0972"/>
    <w:rsid w:val="00CA1945"/>
    <w:rsid w:val="00CA27F1"/>
    <w:rsid w:val="00CA2B63"/>
    <w:rsid w:val="00CA3A42"/>
    <w:rsid w:val="00CA3F00"/>
    <w:rsid w:val="00CA4058"/>
    <w:rsid w:val="00CA4FA6"/>
    <w:rsid w:val="00CA5304"/>
    <w:rsid w:val="00CA5A65"/>
    <w:rsid w:val="00CA5F34"/>
    <w:rsid w:val="00CA793E"/>
    <w:rsid w:val="00CB1910"/>
    <w:rsid w:val="00CB20CF"/>
    <w:rsid w:val="00CB25E7"/>
    <w:rsid w:val="00CB28F0"/>
    <w:rsid w:val="00CB2FA6"/>
    <w:rsid w:val="00CB2FCC"/>
    <w:rsid w:val="00CB3147"/>
    <w:rsid w:val="00CB431F"/>
    <w:rsid w:val="00CB4679"/>
    <w:rsid w:val="00CB7619"/>
    <w:rsid w:val="00CB7D95"/>
    <w:rsid w:val="00CC2137"/>
    <w:rsid w:val="00CC277D"/>
    <w:rsid w:val="00CC2B06"/>
    <w:rsid w:val="00CC2D1C"/>
    <w:rsid w:val="00CC346F"/>
    <w:rsid w:val="00CC35C8"/>
    <w:rsid w:val="00CC37E3"/>
    <w:rsid w:val="00CC409F"/>
    <w:rsid w:val="00CC5771"/>
    <w:rsid w:val="00CC62EF"/>
    <w:rsid w:val="00CC665C"/>
    <w:rsid w:val="00CC6F67"/>
    <w:rsid w:val="00CC7576"/>
    <w:rsid w:val="00CD0084"/>
    <w:rsid w:val="00CD06E2"/>
    <w:rsid w:val="00CD2EFC"/>
    <w:rsid w:val="00CD3269"/>
    <w:rsid w:val="00CD52F9"/>
    <w:rsid w:val="00CD57FC"/>
    <w:rsid w:val="00CD6610"/>
    <w:rsid w:val="00CD6D44"/>
    <w:rsid w:val="00CD768C"/>
    <w:rsid w:val="00CD7C30"/>
    <w:rsid w:val="00CE0679"/>
    <w:rsid w:val="00CE13BE"/>
    <w:rsid w:val="00CE2122"/>
    <w:rsid w:val="00CE2AE0"/>
    <w:rsid w:val="00CE2C81"/>
    <w:rsid w:val="00CE3297"/>
    <w:rsid w:val="00CE3693"/>
    <w:rsid w:val="00CE3842"/>
    <w:rsid w:val="00CE4DE5"/>
    <w:rsid w:val="00CE538E"/>
    <w:rsid w:val="00CE5739"/>
    <w:rsid w:val="00CE5FD5"/>
    <w:rsid w:val="00CE611C"/>
    <w:rsid w:val="00CF06B7"/>
    <w:rsid w:val="00CF1297"/>
    <w:rsid w:val="00CF1C11"/>
    <w:rsid w:val="00CF271A"/>
    <w:rsid w:val="00CF429F"/>
    <w:rsid w:val="00CF4EDE"/>
    <w:rsid w:val="00CF648E"/>
    <w:rsid w:val="00CF655F"/>
    <w:rsid w:val="00CF7B20"/>
    <w:rsid w:val="00D01187"/>
    <w:rsid w:val="00D018E4"/>
    <w:rsid w:val="00D023D0"/>
    <w:rsid w:val="00D04B04"/>
    <w:rsid w:val="00D05CE5"/>
    <w:rsid w:val="00D07A50"/>
    <w:rsid w:val="00D07D77"/>
    <w:rsid w:val="00D10BE3"/>
    <w:rsid w:val="00D119DB"/>
    <w:rsid w:val="00D1340B"/>
    <w:rsid w:val="00D13E70"/>
    <w:rsid w:val="00D151A9"/>
    <w:rsid w:val="00D15940"/>
    <w:rsid w:val="00D163CB"/>
    <w:rsid w:val="00D1683C"/>
    <w:rsid w:val="00D1778D"/>
    <w:rsid w:val="00D17FEB"/>
    <w:rsid w:val="00D20020"/>
    <w:rsid w:val="00D2152C"/>
    <w:rsid w:val="00D21889"/>
    <w:rsid w:val="00D240D0"/>
    <w:rsid w:val="00D241C6"/>
    <w:rsid w:val="00D24F75"/>
    <w:rsid w:val="00D25160"/>
    <w:rsid w:val="00D2619A"/>
    <w:rsid w:val="00D26449"/>
    <w:rsid w:val="00D26684"/>
    <w:rsid w:val="00D271A0"/>
    <w:rsid w:val="00D308D6"/>
    <w:rsid w:val="00D30F07"/>
    <w:rsid w:val="00D30F79"/>
    <w:rsid w:val="00D315AF"/>
    <w:rsid w:val="00D329E0"/>
    <w:rsid w:val="00D32D97"/>
    <w:rsid w:val="00D333C5"/>
    <w:rsid w:val="00D33BFF"/>
    <w:rsid w:val="00D35488"/>
    <w:rsid w:val="00D36994"/>
    <w:rsid w:val="00D36ADA"/>
    <w:rsid w:val="00D401B1"/>
    <w:rsid w:val="00D40488"/>
    <w:rsid w:val="00D408CA"/>
    <w:rsid w:val="00D41720"/>
    <w:rsid w:val="00D418F0"/>
    <w:rsid w:val="00D42837"/>
    <w:rsid w:val="00D429DE"/>
    <w:rsid w:val="00D42BF4"/>
    <w:rsid w:val="00D43CFE"/>
    <w:rsid w:val="00D475AF"/>
    <w:rsid w:val="00D5006D"/>
    <w:rsid w:val="00D50095"/>
    <w:rsid w:val="00D51498"/>
    <w:rsid w:val="00D519A1"/>
    <w:rsid w:val="00D529A7"/>
    <w:rsid w:val="00D53843"/>
    <w:rsid w:val="00D540BD"/>
    <w:rsid w:val="00D54493"/>
    <w:rsid w:val="00D54FE2"/>
    <w:rsid w:val="00D54FE9"/>
    <w:rsid w:val="00D5692C"/>
    <w:rsid w:val="00D6295E"/>
    <w:rsid w:val="00D62977"/>
    <w:rsid w:val="00D634DE"/>
    <w:rsid w:val="00D635BA"/>
    <w:rsid w:val="00D642A5"/>
    <w:rsid w:val="00D642D3"/>
    <w:rsid w:val="00D655D8"/>
    <w:rsid w:val="00D65866"/>
    <w:rsid w:val="00D65D9F"/>
    <w:rsid w:val="00D67510"/>
    <w:rsid w:val="00D70951"/>
    <w:rsid w:val="00D71E53"/>
    <w:rsid w:val="00D73150"/>
    <w:rsid w:val="00D736FA"/>
    <w:rsid w:val="00D76B33"/>
    <w:rsid w:val="00D77557"/>
    <w:rsid w:val="00D77A48"/>
    <w:rsid w:val="00D81B3C"/>
    <w:rsid w:val="00D82719"/>
    <w:rsid w:val="00D82C94"/>
    <w:rsid w:val="00D84B9D"/>
    <w:rsid w:val="00D85019"/>
    <w:rsid w:val="00D85C2B"/>
    <w:rsid w:val="00D8640B"/>
    <w:rsid w:val="00D86426"/>
    <w:rsid w:val="00D8671D"/>
    <w:rsid w:val="00D86D8F"/>
    <w:rsid w:val="00D90249"/>
    <w:rsid w:val="00D903AD"/>
    <w:rsid w:val="00D90854"/>
    <w:rsid w:val="00D9114E"/>
    <w:rsid w:val="00D91C44"/>
    <w:rsid w:val="00D92143"/>
    <w:rsid w:val="00D93847"/>
    <w:rsid w:val="00D93D19"/>
    <w:rsid w:val="00D94F0E"/>
    <w:rsid w:val="00D952C6"/>
    <w:rsid w:val="00D96395"/>
    <w:rsid w:val="00D96BCD"/>
    <w:rsid w:val="00D96BD0"/>
    <w:rsid w:val="00D97D68"/>
    <w:rsid w:val="00DA12E3"/>
    <w:rsid w:val="00DA22BE"/>
    <w:rsid w:val="00DA240F"/>
    <w:rsid w:val="00DA2E95"/>
    <w:rsid w:val="00DA3709"/>
    <w:rsid w:val="00DA425A"/>
    <w:rsid w:val="00DA4A8B"/>
    <w:rsid w:val="00DA5498"/>
    <w:rsid w:val="00DA5BCA"/>
    <w:rsid w:val="00DA6C1D"/>
    <w:rsid w:val="00DA7DAA"/>
    <w:rsid w:val="00DB1832"/>
    <w:rsid w:val="00DB3020"/>
    <w:rsid w:val="00DB3C12"/>
    <w:rsid w:val="00DB42D9"/>
    <w:rsid w:val="00DB44AD"/>
    <w:rsid w:val="00DB4ED2"/>
    <w:rsid w:val="00DB60C2"/>
    <w:rsid w:val="00DB6BC9"/>
    <w:rsid w:val="00DB6FF0"/>
    <w:rsid w:val="00DB7B55"/>
    <w:rsid w:val="00DB7B8F"/>
    <w:rsid w:val="00DB7C00"/>
    <w:rsid w:val="00DC0954"/>
    <w:rsid w:val="00DC169F"/>
    <w:rsid w:val="00DC255B"/>
    <w:rsid w:val="00DC4023"/>
    <w:rsid w:val="00DC4511"/>
    <w:rsid w:val="00DC51DF"/>
    <w:rsid w:val="00DC5BC6"/>
    <w:rsid w:val="00DC5E6A"/>
    <w:rsid w:val="00DC6F48"/>
    <w:rsid w:val="00DD0914"/>
    <w:rsid w:val="00DD0AAA"/>
    <w:rsid w:val="00DD0D00"/>
    <w:rsid w:val="00DD217C"/>
    <w:rsid w:val="00DD3413"/>
    <w:rsid w:val="00DD34E7"/>
    <w:rsid w:val="00DD4FDB"/>
    <w:rsid w:val="00DD619A"/>
    <w:rsid w:val="00DD7B6B"/>
    <w:rsid w:val="00DD7B7D"/>
    <w:rsid w:val="00DE0170"/>
    <w:rsid w:val="00DE0A2B"/>
    <w:rsid w:val="00DE0D83"/>
    <w:rsid w:val="00DE1313"/>
    <w:rsid w:val="00DE1B9B"/>
    <w:rsid w:val="00DE257A"/>
    <w:rsid w:val="00DE2EFF"/>
    <w:rsid w:val="00DE3DFC"/>
    <w:rsid w:val="00DE4401"/>
    <w:rsid w:val="00DE5BDF"/>
    <w:rsid w:val="00DE639B"/>
    <w:rsid w:val="00DE64FC"/>
    <w:rsid w:val="00DE66BD"/>
    <w:rsid w:val="00DE71AB"/>
    <w:rsid w:val="00DF018A"/>
    <w:rsid w:val="00DF0815"/>
    <w:rsid w:val="00DF0C80"/>
    <w:rsid w:val="00DF186F"/>
    <w:rsid w:val="00DF2277"/>
    <w:rsid w:val="00DF380B"/>
    <w:rsid w:val="00DF3BC9"/>
    <w:rsid w:val="00DF4BF4"/>
    <w:rsid w:val="00DF4F30"/>
    <w:rsid w:val="00DF669C"/>
    <w:rsid w:val="00DF6925"/>
    <w:rsid w:val="00DF7726"/>
    <w:rsid w:val="00DF7B64"/>
    <w:rsid w:val="00DF7D16"/>
    <w:rsid w:val="00E0037D"/>
    <w:rsid w:val="00E0117D"/>
    <w:rsid w:val="00E01ABC"/>
    <w:rsid w:val="00E020BF"/>
    <w:rsid w:val="00E025EB"/>
    <w:rsid w:val="00E02CBA"/>
    <w:rsid w:val="00E038C6"/>
    <w:rsid w:val="00E03903"/>
    <w:rsid w:val="00E03B22"/>
    <w:rsid w:val="00E03B9B"/>
    <w:rsid w:val="00E055E7"/>
    <w:rsid w:val="00E06A9C"/>
    <w:rsid w:val="00E06AF3"/>
    <w:rsid w:val="00E10970"/>
    <w:rsid w:val="00E10A7F"/>
    <w:rsid w:val="00E10CBA"/>
    <w:rsid w:val="00E11E56"/>
    <w:rsid w:val="00E11F3A"/>
    <w:rsid w:val="00E11F51"/>
    <w:rsid w:val="00E13187"/>
    <w:rsid w:val="00E133A2"/>
    <w:rsid w:val="00E13418"/>
    <w:rsid w:val="00E1488E"/>
    <w:rsid w:val="00E15DE0"/>
    <w:rsid w:val="00E16586"/>
    <w:rsid w:val="00E1741D"/>
    <w:rsid w:val="00E17C18"/>
    <w:rsid w:val="00E21474"/>
    <w:rsid w:val="00E21591"/>
    <w:rsid w:val="00E23300"/>
    <w:rsid w:val="00E235E7"/>
    <w:rsid w:val="00E2394F"/>
    <w:rsid w:val="00E26AAE"/>
    <w:rsid w:val="00E27382"/>
    <w:rsid w:val="00E2738C"/>
    <w:rsid w:val="00E322BD"/>
    <w:rsid w:val="00E3237C"/>
    <w:rsid w:val="00E3241E"/>
    <w:rsid w:val="00E32B37"/>
    <w:rsid w:val="00E3336B"/>
    <w:rsid w:val="00E33B17"/>
    <w:rsid w:val="00E33E9E"/>
    <w:rsid w:val="00E34C61"/>
    <w:rsid w:val="00E35167"/>
    <w:rsid w:val="00E35629"/>
    <w:rsid w:val="00E37306"/>
    <w:rsid w:val="00E40B51"/>
    <w:rsid w:val="00E415DA"/>
    <w:rsid w:val="00E41CA5"/>
    <w:rsid w:val="00E422E5"/>
    <w:rsid w:val="00E4467D"/>
    <w:rsid w:val="00E449C8"/>
    <w:rsid w:val="00E44B5D"/>
    <w:rsid w:val="00E44B9B"/>
    <w:rsid w:val="00E45102"/>
    <w:rsid w:val="00E45826"/>
    <w:rsid w:val="00E471A6"/>
    <w:rsid w:val="00E4741A"/>
    <w:rsid w:val="00E5081B"/>
    <w:rsid w:val="00E50FD3"/>
    <w:rsid w:val="00E51111"/>
    <w:rsid w:val="00E51250"/>
    <w:rsid w:val="00E5152F"/>
    <w:rsid w:val="00E528C6"/>
    <w:rsid w:val="00E53167"/>
    <w:rsid w:val="00E539D4"/>
    <w:rsid w:val="00E54B34"/>
    <w:rsid w:val="00E55B5B"/>
    <w:rsid w:val="00E55C6F"/>
    <w:rsid w:val="00E5630C"/>
    <w:rsid w:val="00E56908"/>
    <w:rsid w:val="00E569B8"/>
    <w:rsid w:val="00E57AAC"/>
    <w:rsid w:val="00E57C6D"/>
    <w:rsid w:val="00E57D92"/>
    <w:rsid w:val="00E60444"/>
    <w:rsid w:val="00E6047F"/>
    <w:rsid w:val="00E618E5"/>
    <w:rsid w:val="00E61A01"/>
    <w:rsid w:val="00E61D83"/>
    <w:rsid w:val="00E627AF"/>
    <w:rsid w:val="00E633EA"/>
    <w:rsid w:val="00E63616"/>
    <w:rsid w:val="00E63837"/>
    <w:rsid w:val="00E63D4A"/>
    <w:rsid w:val="00E64049"/>
    <w:rsid w:val="00E64F87"/>
    <w:rsid w:val="00E65E52"/>
    <w:rsid w:val="00E66962"/>
    <w:rsid w:val="00E67347"/>
    <w:rsid w:val="00E70558"/>
    <w:rsid w:val="00E7097A"/>
    <w:rsid w:val="00E71E5A"/>
    <w:rsid w:val="00E71ED0"/>
    <w:rsid w:val="00E7287E"/>
    <w:rsid w:val="00E72AE1"/>
    <w:rsid w:val="00E73AEC"/>
    <w:rsid w:val="00E73F45"/>
    <w:rsid w:val="00E76A48"/>
    <w:rsid w:val="00E771DF"/>
    <w:rsid w:val="00E777D6"/>
    <w:rsid w:val="00E77A6F"/>
    <w:rsid w:val="00E80A4D"/>
    <w:rsid w:val="00E80CFA"/>
    <w:rsid w:val="00E80E06"/>
    <w:rsid w:val="00E81045"/>
    <w:rsid w:val="00E81CA4"/>
    <w:rsid w:val="00E82F94"/>
    <w:rsid w:val="00E8393F"/>
    <w:rsid w:val="00E83C7B"/>
    <w:rsid w:val="00E840D1"/>
    <w:rsid w:val="00E847AE"/>
    <w:rsid w:val="00E86379"/>
    <w:rsid w:val="00E86A12"/>
    <w:rsid w:val="00E870F9"/>
    <w:rsid w:val="00E872D4"/>
    <w:rsid w:val="00E874C1"/>
    <w:rsid w:val="00E90AE0"/>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28DE"/>
    <w:rsid w:val="00EA3980"/>
    <w:rsid w:val="00EA3DA5"/>
    <w:rsid w:val="00EA4DE1"/>
    <w:rsid w:val="00EA4FB3"/>
    <w:rsid w:val="00EA5156"/>
    <w:rsid w:val="00EA52D6"/>
    <w:rsid w:val="00EA634E"/>
    <w:rsid w:val="00EA6DA7"/>
    <w:rsid w:val="00EA6F05"/>
    <w:rsid w:val="00EA757A"/>
    <w:rsid w:val="00EA7E49"/>
    <w:rsid w:val="00EB140B"/>
    <w:rsid w:val="00EB14B6"/>
    <w:rsid w:val="00EB1EC1"/>
    <w:rsid w:val="00EB2E22"/>
    <w:rsid w:val="00EB3D9F"/>
    <w:rsid w:val="00EB451C"/>
    <w:rsid w:val="00EB5906"/>
    <w:rsid w:val="00EB59FD"/>
    <w:rsid w:val="00EB6405"/>
    <w:rsid w:val="00EB6938"/>
    <w:rsid w:val="00EB6B83"/>
    <w:rsid w:val="00EB6F5A"/>
    <w:rsid w:val="00EB6FA6"/>
    <w:rsid w:val="00EB7067"/>
    <w:rsid w:val="00EB7604"/>
    <w:rsid w:val="00EC10A3"/>
    <w:rsid w:val="00EC247F"/>
    <w:rsid w:val="00EC2F14"/>
    <w:rsid w:val="00EC333D"/>
    <w:rsid w:val="00EC3DDC"/>
    <w:rsid w:val="00EC3E06"/>
    <w:rsid w:val="00EC5200"/>
    <w:rsid w:val="00EC543F"/>
    <w:rsid w:val="00EC61A7"/>
    <w:rsid w:val="00EC6677"/>
    <w:rsid w:val="00EC784D"/>
    <w:rsid w:val="00ED0E01"/>
    <w:rsid w:val="00ED206F"/>
    <w:rsid w:val="00ED3B24"/>
    <w:rsid w:val="00ED4620"/>
    <w:rsid w:val="00ED49C1"/>
    <w:rsid w:val="00ED5B6B"/>
    <w:rsid w:val="00ED5E82"/>
    <w:rsid w:val="00ED612B"/>
    <w:rsid w:val="00ED65A1"/>
    <w:rsid w:val="00ED668F"/>
    <w:rsid w:val="00ED7B47"/>
    <w:rsid w:val="00EE0BD8"/>
    <w:rsid w:val="00EE18D0"/>
    <w:rsid w:val="00EE256D"/>
    <w:rsid w:val="00EE28D6"/>
    <w:rsid w:val="00EE32B5"/>
    <w:rsid w:val="00EE33F2"/>
    <w:rsid w:val="00EE34CD"/>
    <w:rsid w:val="00EE3F1B"/>
    <w:rsid w:val="00EE4002"/>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293"/>
    <w:rsid w:val="00EF390E"/>
    <w:rsid w:val="00EF3FA5"/>
    <w:rsid w:val="00EF46D9"/>
    <w:rsid w:val="00EF47D8"/>
    <w:rsid w:val="00EF5613"/>
    <w:rsid w:val="00EF590A"/>
    <w:rsid w:val="00EF7A73"/>
    <w:rsid w:val="00EF7D03"/>
    <w:rsid w:val="00F01221"/>
    <w:rsid w:val="00F0124B"/>
    <w:rsid w:val="00F02C10"/>
    <w:rsid w:val="00F02C5D"/>
    <w:rsid w:val="00F03368"/>
    <w:rsid w:val="00F03FF4"/>
    <w:rsid w:val="00F0635F"/>
    <w:rsid w:val="00F0645A"/>
    <w:rsid w:val="00F07086"/>
    <w:rsid w:val="00F101C7"/>
    <w:rsid w:val="00F10607"/>
    <w:rsid w:val="00F10C5B"/>
    <w:rsid w:val="00F10D21"/>
    <w:rsid w:val="00F11716"/>
    <w:rsid w:val="00F11A9E"/>
    <w:rsid w:val="00F133A7"/>
    <w:rsid w:val="00F15ADD"/>
    <w:rsid w:val="00F15D5E"/>
    <w:rsid w:val="00F165EC"/>
    <w:rsid w:val="00F168A3"/>
    <w:rsid w:val="00F17C7B"/>
    <w:rsid w:val="00F20D13"/>
    <w:rsid w:val="00F2118C"/>
    <w:rsid w:val="00F21A9E"/>
    <w:rsid w:val="00F21F86"/>
    <w:rsid w:val="00F22699"/>
    <w:rsid w:val="00F25C15"/>
    <w:rsid w:val="00F25E9D"/>
    <w:rsid w:val="00F26116"/>
    <w:rsid w:val="00F261EC"/>
    <w:rsid w:val="00F30C04"/>
    <w:rsid w:val="00F30DD7"/>
    <w:rsid w:val="00F312D4"/>
    <w:rsid w:val="00F313FD"/>
    <w:rsid w:val="00F31DAA"/>
    <w:rsid w:val="00F3292D"/>
    <w:rsid w:val="00F34411"/>
    <w:rsid w:val="00F3479B"/>
    <w:rsid w:val="00F34DAC"/>
    <w:rsid w:val="00F34FFB"/>
    <w:rsid w:val="00F354D5"/>
    <w:rsid w:val="00F35C4A"/>
    <w:rsid w:val="00F36473"/>
    <w:rsid w:val="00F368A4"/>
    <w:rsid w:val="00F36D12"/>
    <w:rsid w:val="00F4096F"/>
    <w:rsid w:val="00F4177F"/>
    <w:rsid w:val="00F41F80"/>
    <w:rsid w:val="00F42232"/>
    <w:rsid w:val="00F4230A"/>
    <w:rsid w:val="00F4230C"/>
    <w:rsid w:val="00F42BBB"/>
    <w:rsid w:val="00F431B9"/>
    <w:rsid w:val="00F43466"/>
    <w:rsid w:val="00F43789"/>
    <w:rsid w:val="00F43E4A"/>
    <w:rsid w:val="00F4401B"/>
    <w:rsid w:val="00F4562D"/>
    <w:rsid w:val="00F4583A"/>
    <w:rsid w:val="00F45D51"/>
    <w:rsid w:val="00F46AB5"/>
    <w:rsid w:val="00F46E9F"/>
    <w:rsid w:val="00F471A3"/>
    <w:rsid w:val="00F471C1"/>
    <w:rsid w:val="00F508E7"/>
    <w:rsid w:val="00F52366"/>
    <w:rsid w:val="00F52521"/>
    <w:rsid w:val="00F526EA"/>
    <w:rsid w:val="00F52B3A"/>
    <w:rsid w:val="00F5324A"/>
    <w:rsid w:val="00F534AC"/>
    <w:rsid w:val="00F53A45"/>
    <w:rsid w:val="00F55C44"/>
    <w:rsid w:val="00F55E06"/>
    <w:rsid w:val="00F55E07"/>
    <w:rsid w:val="00F578C9"/>
    <w:rsid w:val="00F6014C"/>
    <w:rsid w:val="00F60260"/>
    <w:rsid w:val="00F60A81"/>
    <w:rsid w:val="00F60B75"/>
    <w:rsid w:val="00F6193E"/>
    <w:rsid w:val="00F6228C"/>
    <w:rsid w:val="00F63D9D"/>
    <w:rsid w:val="00F64830"/>
    <w:rsid w:val="00F6499C"/>
    <w:rsid w:val="00F64BDD"/>
    <w:rsid w:val="00F64D14"/>
    <w:rsid w:val="00F65DE1"/>
    <w:rsid w:val="00F65E4F"/>
    <w:rsid w:val="00F663D5"/>
    <w:rsid w:val="00F6720F"/>
    <w:rsid w:val="00F679F7"/>
    <w:rsid w:val="00F67A38"/>
    <w:rsid w:val="00F72D68"/>
    <w:rsid w:val="00F72D94"/>
    <w:rsid w:val="00F739D5"/>
    <w:rsid w:val="00F7410B"/>
    <w:rsid w:val="00F74638"/>
    <w:rsid w:val="00F746DE"/>
    <w:rsid w:val="00F75360"/>
    <w:rsid w:val="00F75886"/>
    <w:rsid w:val="00F7596B"/>
    <w:rsid w:val="00F75DD5"/>
    <w:rsid w:val="00F7663D"/>
    <w:rsid w:val="00F7742C"/>
    <w:rsid w:val="00F7753B"/>
    <w:rsid w:val="00F8084D"/>
    <w:rsid w:val="00F813F6"/>
    <w:rsid w:val="00F81BB2"/>
    <w:rsid w:val="00F82524"/>
    <w:rsid w:val="00F82749"/>
    <w:rsid w:val="00F829C2"/>
    <w:rsid w:val="00F83157"/>
    <w:rsid w:val="00F8561A"/>
    <w:rsid w:val="00F85D6E"/>
    <w:rsid w:val="00F85F51"/>
    <w:rsid w:val="00F8786C"/>
    <w:rsid w:val="00F87C9D"/>
    <w:rsid w:val="00F87FC7"/>
    <w:rsid w:val="00F9073F"/>
    <w:rsid w:val="00F90E95"/>
    <w:rsid w:val="00F92CBE"/>
    <w:rsid w:val="00F92D91"/>
    <w:rsid w:val="00F93DA6"/>
    <w:rsid w:val="00F9413C"/>
    <w:rsid w:val="00F941C7"/>
    <w:rsid w:val="00F94305"/>
    <w:rsid w:val="00F94842"/>
    <w:rsid w:val="00F948F7"/>
    <w:rsid w:val="00F97193"/>
    <w:rsid w:val="00FA015F"/>
    <w:rsid w:val="00FA0C1D"/>
    <w:rsid w:val="00FA10D3"/>
    <w:rsid w:val="00FA10D9"/>
    <w:rsid w:val="00FA2295"/>
    <w:rsid w:val="00FA34FA"/>
    <w:rsid w:val="00FA36EE"/>
    <w:rsid w:val="00FA4533"/>
    <w:rsid w:val="00FA4BE2"/>
    <w:rsid w:val="00FA4C56"/>
    <w:rsid w:val="00FA58D8"/>
    <w:rsid w:val="00FA652C"/>
    <w:rsid w:val="00FA79D8"/>
    <w:rsid w:val="00FB0B7D"/>
    <w:rsid w:val="00FB1806"/>
    <w:rsid w:val="00FB202B"/>
    <w:rsid w:val="00FB2928"/>
    <w:rsid w:val="00FB2F13"/>
    <w:rsid w:val="00FB3AEE"/>
    <w:rsid w:val="00FB40E4"/>
    <w:rsid w:val="00FB4849"/>
    <w:rsid w:val="00FB5427"/>
    <w:rsid w:val="00FB5E95"/>
    <w:rsid w:val="00FB619A"/>
    <w:rsid w:val="00FC206C"/>
    <w:rsid w:val="00FC27DA"/>
    <w:rsid w:val="00FC2857"/>
    <w:rsid w:val="00FC2B5F"/>
    <w:rsid w:val="00FC35E1"/>
    <w:rsid w:val="00FC3997"/>
    <w:rsid w:val="00FC41B8"/>
    <w:rsid w:val="00FC4D65"/>
    <w:rsid w:val="00FC5577"/>
    <w:rsid w:val="00FC7270"/>
    <w:rsid w:val="00FC7363"/>
    <w:rsid w:val="00FC7438"/>
    <w:rsid w:val="00FC7AD7"/>
    <w:rsid w:val="00FC7FF2"/>
    <w:rsid w:val="00FD0333"/>
    <w:rsid w:val="00FD0860"/>
    <w:rsid w:val="00FD0B42"/>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447B"/>
    <w:rsid w:val="00FE52BD"/>
    <w:rsid w:val="00FE5658"/>
    <w:rsid w:val="00FE5C6E"/>
    <w:rsid w:val="00FE5E9E"/>
    <w:rsid w:val="00FE6868"/>
    <w:rsid w:val="00FE720D"/>
    <w:rsid w:val="00FE724B"/>
    <w:rsid w:val="00FE7441"/>
    <w:rsid w:val="00FE791E"/>
    <w:rsid w:val="00FE7AE2"/>
    <w:rsid w:val="00FF36D4"/>
    <w:rsid w:val="00FF4453"/>
    <w:rsid w:val="00FF4459"/>
    <w:rsid w:val="00FF5BAD"/>
    <w:rsid w:val="00FF60C7"/>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fill="f" fillcolor="white" stroke="f">
      <v:fill color="white" on="f"/>
      <v:stroke on="f"/>
    </o:shapedefaults>
    <o:shapelayout v:ext="edit">
      <o:idmap v:ext="edit" data="1"/>
    </o:shapelayout>
  </w:shapeDefaults>
  <w:decimalSymbol w:val=","/>
  <w:listSeparator w:val=";"/>
  <w14:docId w14:val="743A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F43E4A"/>
    <w:pPr>
      <w:keepNext/>
      <w:numPr>
        <w:numId w:val="11"/>
      </w:numPr>
      <w:spacing w:before="240" w:after="12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011C4"/>
    <w:pPr>
      <w:keepNext/>
      <w:numPr>
        <w:ilvl w:val="1"/>
        <w:numId w:val="11"/>
      </w:numPr>
      <w:spacing w:before="12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3011C4"/>
    <w:pPr>
      <w:keepNext/>
      <w:numPr>
        <w:ilvl w:val="2"/>
        <w:numId w:val="11"/>
      </w:numPr>
      <w:spacing w:before="120" w:after="60"/>
      <w:ind w:left="284"/>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link w:val="En-tteCar"/>
    <w:rsid w:val="009626B4"/>
    <w:pPr>
      <w:tabs>
        <w:tab w:val="center" w:pos="4536"/>
        <w:tab w:val="right" w:pos="9072"/>
      </w:tabs>
    </w:pPr>
  </w:style>
  <w:style w:type="paragraph" w:styleId="Pieddepage">
    <w:name w:val="footer"/>
    <w:aliases w:val="p"/>
    <w:basedOn w:val="Normal"/>
    <w:rsid w:val="009626B4"/>
    <w:pPr>
      <w:tabs>
        <w:tab w:val="center" w:pos="4536"/>
        <w:tab w:val="right" w:pos="9072"/>
      </w:tabs>
    </w:pPr>
  </w:style>
  <w:style w:type="paragraph" w:styleId="Commentaire">
    <w:name w:val="annotation text"/>
    <w:basedOn w:val="Normal"/>
    <w:link w:val="CommentaireCar"/>
    <w:rsid w:val="009626B4"/>
    <w:pPr>
      <w:keepLines/>
      <w:widowControl w:val="0"/>
      <w:spacing w:after="120"/>
      <w:ind w:left="284" w:hanging="284"/>
      <w:jc w:val="both"/>
    </w:pPr>
    <w:rPr>
      <w:rFonts w:ascii="Arial" w:hAnsi="Arial"/>
      <w:sz w:val="16"/>
      <w:szCs w:val="20"/>
      <w:lang w:eastAsia="en-US"/>
    </w:rPr>
  </w:style>
  <w:style w:type="character" w:styleId="lev">
    <w:name w:val="Strong"/>
    <w:qFormat/>
    <w:rsid w:val="009626B4"/>
    <w:rPr>
      <w:b/>
      <w:bCs/>
    </w:rPr>
  </w:style>
  <w:style w:type="character" w:styleId="Numrodepage">
    <w:name w:val="page number"/>
    <w:basedOn w:val="Policepardfaut"/>
    <w:rsid w:val="009626B4"/>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sid w:val="009626B4"/>
    <w:rPr>
      <w:sz w:val="16"/>
      <w:szCs w:val="16"/>
    </w:rPr>
  </w:style>
  <w:style w:type="paragraph" w:styleId="Objetducommentaire">
    <w:name w:val="annotation subject"/>
    <w:basedOn w:val="Commentaire"/>
    <w:next w:val="Commentaire"/>
    <w:semiHidden/>
    <w:rsid w:val="009626B4"/>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9626B4"/>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91601C"/>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3"/>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12"/>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F75360"/>
    <w:pPr>
      <w:tabs>
        <w:tab w:val="right" w:leader="dot" w:pos="9854"/>
      </w:tabs>
    </w:pPr>
    <w:rPr>
      <w:rFonts w:cs="Calibri"/>
      <w:b/>
      <w:bCs/>
      <w:noProof/>
      <w:kern w:val="32"/>
      <w:sz w:val="24"/>
    </w:rPr>
  </w:style>
  <w:style w:type="paragraph" w:styleId="TM2">
    <w:name w:val="toc 2"/>
    <w:basedOn w:val="Normal"/>
    <w:next w:val="Normal"/>
    <w:autoRedefine/>
    <w:uiPriority w:val="39"/>
    <w:rsid w:val="00F75360"/>
    <w:pPr>
      <w:tabs>
        <w:tab w:val="right" w:leader="dot" w:pos="9854"/>
      </w:tabs>
    </w:pPr>
    <w:rPr>
      <w:noProof/>
      <w:sz w:val="22"/>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4"/>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5"/>
      </w:numPr>
    </w:pPr>
  </w:style>
  <w:style w:type="character" w:styleId="CitationHTML">
    <w:name w:val="HTML Cite"/>
    <w:semiHidden/>
    <w:rsid w:val="00106805"/>
    <w:rPr>
      <w:i/>
      <w:iCs/>
    </w:rPr>
  </w:style>
  <w:style w:type="table" w:customStyle="1" w:styleId="Tableauclassique11">
    <w:name w:val="Tableau classique 1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customStyle="1" w:styleId="Colonnesdetableau11">
    <w:name w:val="Colonnes de tableau 1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lor11">
    <w:name w:val="Tableau coloré 1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21">
    <w:name w:val="Tableau coloré 21"/>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aucontemporain1">
    <w:name w:val="Tableau contemporain1"/>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customStyle="1" w:styleId="Effetsdetableau3D21">
    <w:name w:val="Effets de tableau 3D 21"/>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ffetsdetableau3D11">
    <w:name w:val="Effets de tableau 3D 1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gant1">
    <w:name w:val="Tableau élégant1"/>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customStyle="1" w:styleId="Grilledetableau11">
    <w:name w:val="Grille de tableau 1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customStyle="1" w:styleId="Tableauple11">
    <w:name w:val="Tableau pâle 1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ple21">
    <w:name w:val="Tableau pâle 21"/>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customStyle="1" w:styleId="Tableauprofessionnel1">
    <w:name w:val="Tableau professionnel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customStyle="1" w:styleId="Tableausimple11">
    <w:name w:val="Tableau simple 1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customStyle="1" w:styleId="Thmedutableau1">
    <w:name w:val="Thème du tableau1"/>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B06E19"/>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1">
    <w:name w:val="Char Char Car Car Char Char Char1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011C4"/>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720"/>
    </w:pPr>
    <w:rPr>
      <w:rFonts w:ascii="Times New Roman" w:hAnsi="Times New Roman"/>
      <w:sz w:val="24"/>
    </w:rPr>
  </w:style>
  <w:style w:type="paragraph" w:styleId="TM5">
    <w:name w:val="toc 5"/>
    <w:basedOn w:val="Normal"/>
    <w:next w:val="Normal"/>
    <w:autoRedefine/>
    <w:uiPriority w:val="39"/>
    <w:rsid w:val="00D240D0"/>
    <w:pPr>
      <w:ind w:left="960"/>
    </w:pPr>
    <w:rPr>
      <w:rFonts w:ascii="Times New Roman" w:hAnsi="Times New Roman"/>
      <w:sz w:val="24"/>
    </w:rPr>
  </w:style>
  <w:style w:type="paragraph" w:styleId="TM6">
    <w:name w:val="toc 6"/>
    <w:basedOn w:val="Normal"/>
    <w:next w:val="Normal"/>
    <w:autoRedefine/>
    <w:uiPriority w:val="39"/>
    <w:rsid w:val="00D240D0"/>
    <w:pPr>
      <w:ind w:left="1200"/>
    </w:pPr>
    <w:rPr>
      <w:rFonts w:ascii="Times New Roman" w:hAnsi="Times New Roman"/>
      <w:sz w:val="24"/>
    </w:rPr>
  </w:style>
  <w:style w:type="paragraph" w:styleId="TM7">
    <w:name w:val="toc 7"/>
    <w:basedOn w:val="Normal"/>
    <w:next w:val="Normal"/>
    <w:autoRedefine/>
    <w:uiPriority w:val="39"/>
    <w:rsid w:val="00D240D0"/>
    <w:pPr>
      <w:ind w:left="1440"/>
    </w:pPr>
    <w:rPr>
      <w:rFonts w:ascii="Times New Roman" w:hAnsi="Times New Roman"/>
      <w:sz w:val="24"/>
    </w:rPr>
  </w:style>
  <w:style w:type="paragraph" w:styleId="TM8">
    <w:name w:val="toc 8"/>
    <w:basedOn w:val="Normal"/>
    <w:next w:val="Normal"/>
    <w:autoRedefine/>
    <w:uiPriority w:val="39"/>
    <w:rsid w:val="00D240D0"/>
    <w:pPr>
      <w:ind w:left="1680"/>
    </w:pPr>
    <w:rPr>
      <w:rFonts w:ascii="Times New Roman" w:hAnsi="Times New Roman"/>
      <w:sz w:val="24"/>
    </w:rPr>
  </w:style>
  <w:style w:type="paragraph" w:styleId="TM9">
    <w:name w:val="toc 9"/>
    <w:basedOn w:val="Normal"/>
    <w:next w:val="Normal"/>
    <w:autoRedefine/>
    <w:uiPriority w:val="39"/>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6"/>
      </w:numPr>
      <w:spacing w:before="40" w:after="40"/>
      <w:jc w:val="both"/>
    </w:pPr>
    <w:rPr>
      <w:rFonts w:ascii="Arial" w:hAnsi="Arial"/>
    </w:rPr>
  </w:style>
  <w:style w:type="paragraph" w:styleId="Paragraphedeliste">
    <w:name w:val="List Paragraph"/>
    <w:aliases w:val="Paragraphe N1,Puces 1,Cegelec - liste,Paragraphe de liste 2,Puce focus,Contact"/>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2"/>
      </w:numPr>
      <w:jc w:val="both"/>
    </w:pPr>
    <w:rPr>
      <w:rFonts w:ascii="Arial" w:hAnsi="Arial"/>
      <w:sz w:val="22"/>
      <w:szCs w:val="20"/>
    </w:rPr>
  </w:style>
  <w:style w:type="paragraph" w:customStyle="1" w:styleId="Textevidencenum">
    <w:name w:val="Texte_évidence_énum"/>
    <w:basedOn w:val="Normal"/>
    <w:rsid w:val="008F789E"/>
    <w:pPr>
      <w:numPr>
        <w:numId w:val="23"/>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4"/>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5"/>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2">
    <w:name w:val="Normal12"/>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1"/>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19"/>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0"/>
      </w:numPr>
      <w:jc w:val="both"/>
    </w:pPr>
    <w:rPr>
      <w:rFonts w:ascii="Arial" w:hAnsi="Arial"/>
      <w:sz w:val="22"/>
      <w:szCs w:val="20"/>
      <w:lang w:bidi="he-IL"/>
    </w:rPr>
  </w:style>
  <w:style w:type="paragraph" w:customStyle="1" w:styleId="Remarquesparation">
    <w:name w:val="Remarque_séparation"/>
    <w:basedOn w:val="Remarque"/>
    <w:rsid w:val="008F789E"/>
    <w:pPr>
      <w:numPr>
        <w:numId w:val="18"/>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aliases w:val="Caption ns"/>
    <w:basedOn w:val="Normal"/>
    <w:next w:val="Normal"/>
    <w:link w:val="LgendeCar"/>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6"/>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0">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3011C4"/>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F43E4A"/>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PuceTiret">
    <w:name w:val="PuceTiret"/>
    <w:basedOn w:val="Normal"/>
    <w:rsid w:val="00696F7A"/>
    <w:pPr>
      <w:numPr>
        <w:numId w:val="35"/>
      </w:numPr>
      <w:tabs>
        <w:tab w:val="left" w:pos="2269"/>
      </w:tabs>
      <w:jc w:val="both"/>
    </w:pPr>
    <w:rPr>
      <w:rFonts w:ascii="Times New Roman" w:hAnsi="Times New Roman"/>
      <w:sz w:val="22"/>
      <w:szCs w:val="20"/>
      <w:lang w:eastAsia="en-US"/>
    </w:rPr>
  </w:style>
  <w:style w:type="paragraph" w:customStyle="1" w:styleId="Puce2">
    <w:name w:val="Puce2"/>
    <w:basedOn w:val="Normal"/>
    <w:qFormat/>
    <w:rsid w:val="00A408F2"/>
    <w:pPr>
      <w:numPr>
        <w:numId w:val="36"/>
      </w:numPr>
      <w:spacing w:before="60" w:after="60"/>
      <w:ind w:left="1066" w:hanging="357"/>
      <w:jc w:val="both"/>
    </w:pPr>
    <w:rPr>
      <w:rFonts w:ascii="Helvetica 45 Light" w:eastAsia="MS Mincho" w:hAnsi="Helvetica 45 Light"/>
      <w:sz w:val="22"/>
      <w:szCs w:val="22"/>
      <w:lang w:eastAsia="ja-JP"/>
    </w:rPr>
  </w:style>
  <w:style w:type="character" w:customStyle="1" w:styleId="En-tteCar">
    <w:name w:val="En-tête Car"/>
    <w:aliases w:val="En-tête1 Car,E.e Car,E Car,index Car,R&amp;S - En-tête Car,En-tête 1.1 Car,ho Car,header odd Car,En-tête 1.11 Car,titre principal Car,et Car"/>
    <w:link w:val="En-tte"/>
    <w:rsid w:val="00A408F2"/>
    <w:rPr>
      <w:rFonts w:ascii="Helvetica 55 Roman" w:hAnsi="Helvetica 55 Roman"/>
      <w:szCs w:val="24"/>
    </w:rPr>
  </w:style>
  <w:style w:type="character" w:customStyle="1" w:styleId="ParagraphedelisteCar">
    <w:name w:val="Paragraphe de liste Car"/>
    <w:aliases w:val="Paragraphe N1 Car,Puces 1 Car,Cegelec - liste Car,Paragraphe de liste 2 Car,Puce focus Car,Contact Car"/>
    <w:link w:val="Paragraphedeliste"/>
    <w:uiPriority w:val="34"/>
    <w:rsid w:val="00A408F2"/>
    <w:rPr>
      <w:rFonts w:ascii="Helvetica 55 Roman" w:hAnsi="Helvetica 55 Roman"/>
      <w:szCs w:val="24"/>
    </w:rPr>
  </w:style>
  <w:style w:type="character" w:customStyle="1" w:styleId="LgendeCar">
    <w:name w:val="Légende Car"/>
    <w:aliases w:val="Caption ns Car"/>
    <w:link w:val="Lgende"/>
    <w:rsid w:val="00A408F2"/>
    <w:rPr>
      <w:b/>
      <w:lang w:bidi="he-IL"/>
    </w:rPr>
  </w:style>
  <w:style w:type="paragraph" w:customStyle="1" w:styleId="titre20">
    <w:name w:val="titre 2"/>
    <w:basedOn w:val="Titreniveau1"/>
    <w:qFormat/>
    <w:rsid w:val="00F10C5B"/>
    <w:pPr>
      <w:numPr>
        <w:numId w:val="0"/>
      </w:numPr>
      <w:ind w:left="1569" w:hanging="576"/>
    </w:pPr>
    <w:rPr>
      <w:rFonts w:ascii="Arial" w:hAnsi="Arial"/>
      <w:lang w:val="fr-FR"/>
    </w:rPr>
  </w:style>
  <w:style w:type="paragraph" w:customStyle="1" w:styleId="titre32">
    <w:name w:val="titre 3"/>
    <w:basedOn w:val="titre20"/>
    <w:link w:val="titre3Car0"/>
    <w:qFormat/>
    <w:rsid w:val="00F10C5B"/>
    <w:pPr>
      <w:ind w:left="284" w:firstLine="0"/>
    </w:pPr>
    <w:rPr>
      <w:color w:val="000000"/>
    </w:rPr>
  </w:style>
  <w:style w:type="character" w:customStyle="1" w:styleId="titre3Car0">
    <w:name w:val="titre 3 Car"/>
    <w:link w:val="titre32"/>
    <w:rsid w:val="00F10C5B"/>
    <w:rPr>
      <w:rFonts w:ascii="Arial" w:hAnsi="Arial" w:cs="Arial"/>
      <w:bCs/>
      <w:iCs w:val="0"/>
      <w:color w:val="000000"/>
      <w:kern w:val="32"/>
      <w:sz w:val="36"/>
      <w:szCs w:val="36"/>
    </w:rPr>
  </w:style>
  <w:style w:type="paragraph" w:customStyle="1" w:styleId="titre40">
    <w:name w:val="titre 4"/>
    <w:basedOn w:val="titre32"/>
    <w:qFormat/>
    <w:rsid w:val="00F10C5B"/>
    <w:pPr>
      <w:tabs>
        <w:tab w:val="num" w:pos="1492"/>
      </w:tabs>
      <w:ind w:left="1492" w:hanging="360"/>
    </w:pPr>
    <w:rPr>
      <w:sz w:val="28"/>
    </w:rPr>
  </w:style>
  <w:style w:type="numbering" w:customStyle="1" w:styleId="1111111">
    <w:name w:val="1 / 1.1 / 1.1.11"/>
    <w:basedOn w:val="Aucuneliste"/>
    <w:next w:val="111111"/>
    <w:semiHidden/>
    <w:rsid w:val="0010269E"/>
    <w:pPr>
      <w:numPr>
        <w:numId w:val="37"/>
      </w:numPr>
    </w:pPr>
  </w:style>
  <w:style w:type="paragraph" w:customStyle="1" w:styleId="Style5">
    <w:name w:val="Style5"/>
    <w:basedOn w:val="Sous-titre"/>
    <w:link w:val="Style5Car"/>
    <w:qFormat/>
    <w:rsid w:val="00195109"/>
    <w:pPr>
      <w:jc w:val="left"/>
    </w:pPr>
    <w:rPr>
      <w:color w:val="FF0000"/>
      <w:sz w:val="36"/>
    </w:rPr>
  </w:style>
  <w:style w:type="character" w:customStyle="1" w:styleId="Sous-titreCar">
    <w:name w:val="Sous-titre Car"/>
    <w:link w:val="Sous-titre"/>
    <w:rsid w:val="00195109"/>
    <w:rPr>
      <w:rFonts w:ascii="Arial" w:hAnsi="Arial" w:cs="Arial"/>
      <w:sz w:val="24"/>
      <w:szCs w:val="24"/>
    </w:rPr>
  </w:style>
  <w:style w:type="character" w:customStyle="1" w:styleId="Style5Car">
    <w:name w:val="Style5 Car"/>
    <w:link w:val="Style5"/>
    <w:rsid w:val="00195109"/>
    <w:rPr>
      <w:rFonts w:ascii="Arial" w:hAnsi="Arial" w:cs="Arial"/>
      <w:color w:val="FF0000"/>
      <w:sz w:val="36"/>
      <w:szCs w:val="24"/>
    </w:rPr>
  </w:style>
  <w:style w:type="paragraph" w:customStyle="1" w:styleId="Default">
    <w:name w:val="Default"/>
    <w:rsid w:val="0032113F"/>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8532">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36344015">
      <w:bodyDiv w:val="1"/>
      <w:marLeft w:val="0"/>
      <w:marRight w:val="0"/>
      <w:marTop w:val="0"/>
      <w:marBottom w:val="0"/>
      <w:divBdr>
        <w:top w:val="none" w:sz="0" w:space="0" w:color="auto"/>
        <w:left w:val="none" w:sz="0" w:space="0" w:color="auto"/>
        <w:bottom w:val="none" w:sz="0" w:space="0" w:color="auto"/>
        <w:right w:val="none" w:sz="0" w:space="0" w:color="auto"/>
      </w:divBdr>
    </w:div>
    <w:div w:id="39277915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9992679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820320">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291611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301495621">
      <w:bodyDiv w:val="1"/>
      <w:marLeft w:val="0"/>
      <w:marRight w:val="0"/>
      <w:marTop w:val="0"/>
      <w:marBottom w:val="0"/>
      <w:divBdr>
        <w:top w:val="none" w:sz="0" w:space="0" w:color="auto"/>
        <w:left w:val="none" w:sz="0" w:space="0" w:color="auto"/>
        <w:bottom w:val="none" w:sz="0" w:space="0" w:color="auto"/>
        <w:right w:val="none" w:sz="0" w:space="0" w:color="auto"/>
      </w:divBdr>
    </w:div>
    <w:div w:id="1425616580">
      <w:bodyDiv w:val="1"/>
      <w:marLeft w:val="0"/>
      <w:marRight w:val="0"/>
      <w:marTop w:val="0"/>
      <w:marBottom w:val="0"/>
      <w:divBdr>
        <w:top w:val="none" w:sz="0" w:space="0" w:color="auto"/>
        <w:left w:val="none" w:sz="0" w:space="0" w:color="auto"/>
        <w:bottom w:val="none" w:sz="0" w:space="0" w:color="auto"/>
        <w:right w:val="none" w:sz="0" w:space="0" w:color="auto"/>
      </w:divBdr>
    </w:div>
    <w:div w:id="1433555230">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9FA49AD5-262A-4605-9207-B4DFC28D1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E3487-A1EF-419D-852C-EE0A30E2DEA7}">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BC1DB50B-9924-4E4E-846D-7ED8C2BA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7230</Words>
  <Characters>40117</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47253</CharactersWithSpaces>
  <SharedDoc>false</SharedDoc>
  <HLinks>
    <vt:vector size="270" baseType="variant">
      <vt:variant>
        <vt:i4>1507391</vt:i4>
      </vt:variant>
      <vt:variant>
        <vt:i4>266</vt:i4>
      </vt:variant>
      <vt:variant>
        <vt:i4>0</vt:i4>
      </vt:variant>
      <vt:variant>
        <vt:i4>5</vt:i4>
      </vt:variant>
      <vt:variant>
        <vt:lpwstr/>
      </vt:variant>
      <vt:variant>
        <vt:lpwstr>_Toc15650181</vt:lpwstr>
      </vt:variant>
      <vt:variant>
        <vt:i4>1441855</vt:i4>
      </vt:variant>
      <vt:variant>
        <vt:i4>260</vt:i4>
      </vt:variant>
      <vt:variant>
        <vt:i4>0</vt:i4>
      </vt:variant>
      <vt:variant>
        <vt:i4>5</vt:i4>
      </vt:variant>
      <vt:variant>
        <vt:lpwstr/>
      </vt:variant>
      <vt:variant>
        <vt:lpwstr>_Toc15650180</vt:lpwstr>
      </vt:variant>
      <vt:variant>
        <vt:i4>2031664</vt:i4>
      </vt:variant>
      <vt:variant>
        <vt:i4>254</vt:i4>
      </vt:variant>
      <vt:variant>
        <vt:i4>0</vt:i4>
      </vt:variant>
      <vt:variant>
        <vt:i4>5</vt:i4>
      </vt:variant>
      <vt:variant>
        <vt:lpwstr/>
      </vt:variant>
      <vt:variant>
        <vt:lpwstr>_Toc15650179</vt:lpwstr>
      </vt:variant>
      <vt:variant>
        <vt:i4>1966128</vt:i4>
      </vt:variant>
      <vt:variant>
        <vt:i4>248</vt:i4>
      </vt:variant>
      <vt:variant>
        <vt:i4>0</vt:i4>
      </vt:variant>
      <vt:variant>
        <vt:i4>5</vt:i4>
      </vt:variant>
      <vt:variant>
        <vt:lpwstr/>
      </vt:variant>
      <vt:variant>
        <vt:lpwstr>_Toc15650178</vt:lpwstr>
      </vt:variant>
      <vt:variant>
        <vt:i4>1114160</vt:i4>
      </vt:variant>
      <vt:variant>
        <vt:i4>242</vt:i4>
      </vt:variant>
      <vt:variant>
        <vt:i4>0</vt:i4>
      </vt:variant>
      <vt:variant>
        <vt:i4>5</vt:i4>
      </vt:variant>
      <vt:variant>
        <vt:lpwstr/>
      </vt:variant>
      <vt:variant>
        <vt:lpwstr>_Toc15650177</vt:lpwstr>
      </vt:variant>
      <vt:variant>
        <vt:i4>1048624</vt:i4>
      </vt:variant>
      <vt:variant>
        <vt:i4>236</vt:i4>
      </vt:variant>
      <vt:variant>
        <vt:i4>0</vt:i4>
      </vt:variant>
      <vt:variant>
        <vt:i4>5</vt:i4>
      </vt:variant>
      <vt:variant>
        <vt:lpwstr/>
      </vt:variant>
      <vt:variant>
        <vt:lpwstr>_Toc15650176</vt:lpwstr>
      </vt:variant>
      <vt:variant>
        <vt:i4>1245232</vt:i4>
      </vt:variant>
      <vt:variant>
        <vt:i4>230</vt:i4>
      </vt:variant>
      <vt:variant>
        <vt:i4>0</vt:i4>
      </vt:variant>
      <vt:variant>
        <vt:i4>5</vt:i4>
      </vt:variant>
      <vt:variant>
        <vt:lpwstr/>
      </vt:variant>
      <vt:variant>
        <vt:lpwstr>_Toc15650175</vt:lpwstr>
      </vt:variant>
      <vt:variant>
        <vt:i4>1179696</vt:i4>
      </vt:variant>
      <vt:variant>
        <vt:i4>224</vt:i4>
      </vt:variant>
      <vt:variant>
        <vt:i4>0</vt:i4>
      </vt:variant>
      <vt:variant>
        <vt:i4>5</vt:i4>
      </vt:variant>
      <vt:variant>
        <vt:lpwstr/>
      </vt:variant>
      <vt:variant>
        <vt:lpwstr>_Toc15650174</vt:lpwstr>
      </vt:variant>
      <vt:variant>
        <vt:i4>1376304</vt:i4>
      </vt:variant>
      <vt:variant>
        <vt:i4>218</vt:i4>
      </vt:variant>
      <vt:variant>
        <vt:i4>0</vt:i4>
      </vt:variant>
      <vt:variant>
        <vt:i4>5</vt:i4>
      </vt:variant>
      <vt:variant>
        <vt:lpwstr/>
      </vt:variant>
      <vt:variant>
        <vt:lpwstr>_Toc15650173</vt:lpwstr>
      </vt:variant>
      <vt:variant>
        <vt:i4>1310768</vt:i4>
      </vt:variant>
      <vt:variant>
        <vt:i4>212</vt:i4>
      </vt:variant>
      <vt:variant>
        <vt:i4>0</vt:i4>
      </vt:variant>
      <vt:variant>
        <vt:i4>5</vt:i4>
      </vt:variant>
      <vt:variant>
        <vt:lpwstr/>
      </vt:variant>
      <vt:variant>
        <vt:lpwstr>_Toc15650172</vt:lpwstr>
      </vt:variant>
      <vt:variant>
        <vt:i4>1507376</vt:i4>
      </vt:variant>
      <vt:variant>
        <vt:i4>206</vt:i4>
      </vt:variant>
      <vt:variant>
        <vt:i4>0</vt:i4>
      </vt:variant>
      <vt:variant>
        <vt:i4>5</vt:i4>
      </vt:variant>
      <vt:variant>
        <vt:lpwstr/>
      </vt:variant>
      <vt:variant>
        <vt:lpwstr>_Toc15650171</vt:lpwstr>
      </vt:variant>
      <vt:variant>
        <vt:i4>1441840</vt:i4>
      </vt:variant>
      <vt:variant>
        <vt:i4>200</vt:i4>
      </vt:variant>
      <vt:variant>
        <vt:i4>0</vt:i4>
      </vt:variant>
      <vt:variant>
        <vt:i4>5</vt:i4>
      </vt:variant>
      <vt:variant>
        <vt:lpwstr/>
      </vt:variant>
      <vt:variant>
        <vt:lpwstr>_Toc15650170</vt:lpwstr>
      </vt:variant>
      <vt:variant>
        <vt:i4>2031665</vt:i4>
      </vt:variant>
      <vt:variant>
        <vt:i4>194</vt:i4>
      </vt:variant>
      <vt:variant>
        <vt:i4>0</vt:i4>
      </vt:variant>
      <vt:variant>
        <vt:i4>5</vt:i4>
      </vt:variant>
      <vt:variant>
        <vt:lpwstr/>
      </vt:variant>
      <vt:variant>
        <vt:lpwstr>_Toc15650169</vt:lpwstr>
      </vt:variant>
      <vt:variant>
        <vt:i4>2031666</vt:i4>
      </vt:variant>
      <vt:variant>
        <vt:i4>188</vt:i4>
      </vt:variant>
      <vt:variant>
        <vt:i4>0</vt:i4>
      </vt:variant>
      <vt:variant>
        <vt:i4>5</vt:i4>
      </vt:variant>
      <vt:variant>
        <vt:lpwstr/>
      </vt:variant>
      <vt:variant>
        <vt:lpwstr>_Toc15650159</vt:lpwstr>
      </vt:variant>
      <vt:variant>
        <vt:i4>1966130</vt:i4>
      </vt:variant>
      <vt:variant>
        <vt:i4>182</vt:i4>
      </vt:variant>
      <vt:variant>
        <vt:i4>0</vt:i4>
      </vt:variant>
      <vt:variant>
        <vt:i4>5</vt:i4>
      </vt:variant>
      <vt:variant>
        <vt:lpwstr/>
      </vt:variant>
      <vt:variant>
        <vt:lpwstr>_Toc15650158</vt:lpwstr>
      </vt:variant>
      <vt:variant>
        <vt:i4>1114162</vt:i4>
      </vt:variant>
      <vt:variant>
        <vt:i4>176</vt:i4>
      </vt:variant>
      <vt:variant>
        <vt:i4>0</vt:i4>
      </vt:variant>
      <vt:variant>
        <vt:i4>5</vt:i4>
      </vt:variant>
      <vt:variant>
        <vt:lpwstr/>
      </vt:variant>
      <vt:variant>
        <vt:lpwstr>_Toc15650157</vt:lpwstr>
      </vt:variant>
      <vt:variant>
        <vt:i4>1048626</vt:i4>
      </vt:variant>
      <vt:variant>
        <vt:i4>170</vt:i4>
      </vt:variant>
      <vt:variant>
        <vt:i4>0</vt:i4>
      </vt:variant>
      <vt:variant>
        <vt:i4>5</vt:i4>
      </vt:variant>
      <vt:variant>
        <vt:lpwstr/>
      </vt:variant>
      <vt:variant>
        <vt:lpwstr>_Toc15650156</vt:lpwstr>
      </vt:variant>
      <vt:variant>
        <vt:i4>1245234</vt:i4>
      </vt:variant>
      <vt:variant>
        <vt:i4>164</vt:i4>
      </vt:variant>
      <vt:variant>
        <vt:i4>0</vt:i4>
      </vt:variant>
      <vt:variant>
        <vt:i4>5</vt:i4>
      </vt:variant>
      <vt:variant>
        <vt:lpwstr/>
      </vt:variant>
      <vt:variant>
        <vt:lpwstr>_Toc15650155</vt:lpwstr>
      </vt:variant>
      <vt:variant>
        <vt:i4>1179698</vt:i4>
      </vt:variant>
      <vt:variant>
        <vt:i4>158</vt:i4>
      </vt:variant>
      <vt:variant>
        <vt:i4>0</vt:i4>
      </vt:variant>
      <vt:variant>
        <vt:i4>5</vt:i4>
      </vt:variant>
      <vt:variant>
        <vt:lpwstr/>
      </vt:variant>
      <vt:variant>
        <vt:lpwstr>_Toc15650154</vt:lpwstr>
      </vt:variant>
      <vt:variant>
        <vt:i4>1376306</vt:i4>
      </vt:variant>
      <vt:variant>
        <vt:i4>152</vt:i4>
      </vt:variant>
      <vt:variant>
        <vt:i4>0</vt:i4>
      </vt:variant>
      <vt:variant>
        <vt:i4>5</vt:i4>
      </vt:variant>
      <vt:variant>
        <vt:lpwstr/>
      </vt:variant>
      <vt:variant>
        <vt:lpwstr>_Toc15650153</vt:lpwstr>
      </vt:variant>
      <vt:variant>
        <vt:i4>1310770</vt:i4>
      </vt:variant>
      <vt:variant>
        <vt:i4>146</vt:i4>
      </vt:variant>
      <vt:variant>
        <vt:i4>0</vt:i4>
      </vt:variant>
      <vt:variant>
        <vt:i4>5</vt:i4>
      </vt:variant>
      <vt:variant>
        <vt:lpwstr/>
      </vt:variant>
      <vt:variant>
        <vt:lpwstr>_Toc15650152</vt:lpwstr>
      </vt:variant>
      <vt:variant>
        <vt:i4>1507378</vt:i4>
      </vt:variant>
      <vt:variant>
        <vt:i4>140</vt:i4>
      </vt:variant>
      <vt:variant>
        <vt:i4>0</vt:i4>
      </vt:variant>
      <vt:variant>
        <vt:i4>5</vt:i4>
      </vt:variant>
      <vt:variant>
        <vt:lpwstr/>
      </vt:variant>
      <vt:variant>
        <vt:lpwstr>_Toc15650151</vt:lpwstr>
      </vt:variant>
      <vt:variant>
        <vt:i4>1441842</vt:i4>
      </vt:variant>
      <vt:variant>
        <vt:i4>134</vt:i4>
      </vt:variant>
      <vt:variant>
        <vt:i4>0</vt:i4>
      </vt:variant>
      <vt:variant>
        <vt:i4>5</vt:i4>
      </vt:variant>
      <vt:variant>
        <vt:lpwstr/>
      </vt:variant>
      <vt:variant>
        <vt:lpwstr>_Toc15650150</vt:lpwstr>
      </vt:variant>
      <vt:variant>
        <vt:i4>2031667</vt:i4>
      </vt:variant>
      <vt:variant>
        <vt:i4>128</vt:i4>
      </vt:variant>
      <vt:variant>
        <vt:i4>0</vt:i4>
      </vt:variant>
      <vt:variant>
        <vt:i4>5</vt:i4>
      </vt:variant>
      <vt:variant>
        <vt:lpwstr/>
      </vt:variant>
      <vt:variant>
        <vt:lpwstr>_Toc15650149</vt:lpwstr>
      </vt:variant>
      <vt:variant>
        <vt:i4>1966131</vt:i4>
      </vt:variant>
      <vt:variant>
        <vt:i4>122</vt:i4>
      </vt:variant>
      <vt:variant>
        <vt:i4>0</vt:i4>
      </vt:variant>
      <vt:variant>
        <vt:i4>5</vt:i4>
      </vt:variant>
      <vt:variant>
        <vt:lpwstr/>
      </vt:variant>
      <vt:variant>
        <vt:lpwstr>_Toc15650148</vt:lpwstr>
      </vt:variant>
      <vt:variant>
        <vt:i4>1114163</vt:i4>
      </vt:variant>
      <vt:variant>
        <vt:i4>116</vt:i4>
      </vt:variant>
      <vt:variant>
        <vt:i4>0</vt:i4>
      </vt:variant>
      <vt:variant>
        <vt:i4>5</vt:i4>
      </vt:variant>
      <vt:variant>
        <vt:lpwstr/>
      </vt:variant>
      <vt:variant>
        <vt:lpwstr>_Toc15650147</vt:lpwstr>
      </vt:variant>
      <vt:variant>
        <vt:i4>1048627</vt:i4>
      </vt:variant>
      <vt:variant>
        <vt:i4>110</vt:i4>
      </vt:variant>
      <vt:variant>
        <vt:i4>0</vt:i4>
      </vt:variant>
      <vt:variant>
        <vt:i4>5</vt:i4>
      </vt:variant>
      <vt:variant>
        <vt:lpwstr/>
      </vt:variant>
      <vt:variant>
        <vt:lpwstr>_Toc15650146</vt:lpwstr>
      </vt:variant>
      <vt:variant>
        <vt:i4>1245235</vt:i4>
      </vt:variant>
      <vt:variant>
        <vt:i4>104</vt:i4>
      </vt:variant>
      <vt:variant>
        <vt:i4>0</vt:i4>
      </vt:variant>
      <vt:variant>
        <vt:i4>5</vt:i4>
      </vt:variant>
      <vt:variant>
        <vt:lpwstr/>
      </vt:variant>
      <vt:variant>
        <vt:lpwstr>_Toc15650145</vt:lpwstr>
      </vt:variant>
      <vt:variant>
        <vt:i4>1179699</vt:i4>
      </vt:variant>
      <vt:variant>
        <vt:i4>98</vt:i4>
      </vt:variant>
      <vt:variant>
        <vt:i4>0</vt:i4>
      </vt:variant>
      <vt:variant>
        <vt:i4>5</vt:i4>
      </vt:variant>
      <vt:variant>
        <vt:lpwstr/>
      </vt:variant>
      <vt:variant>
        <vt:lpwstr>_Toc15650144</vt:lpwstr>
      </vt:variant>
      <vt:variant>
        <vt:i4>1376307</vt:i4>
      </vt:variant>
      <vt:variant>
        <vt:i4>92</vt:i4>
      </vt:variant>
      <vt:variant>
        <vt:i4>0</vt:i4>
      </vt:variant>
      <vt:variant>
        <vt:i4>5</vt:i4>
      </vt:variant>
      <vt:variant>
        <vt:lpwstr/>
      </vt:variant>
      <vt:variant>
        <vt:lpwstr>_Toc15650143</vt:lpwstr>
      </vt:variant>
      <vt:variant>
        <vt:i4>1310771</vt:i4>
      </vt:variant>
      <vt:variant>
        <vt:i4>86</vt:i4>
      </vt:variant>
      <vt:variant>
        <vt:i4>0</vt:i4>
      </vt:variant>
      <vt:variant>
        <vt:i4>5</vt:i4>
      </vt:variant>
      <vt:variant>
        <vt:lpwstr/>
      </vt:variant>
      <vt:variant>
        <vt:lpwstr>_Toc15650142</vt:lpwstr>
      </vt:variant>
      <vt:variant>
        <vt:i4>1507379</vt:i4>
      </vt:variant>
      <vt:variant>
        <vt:i4>80</vt:i4>
      </vt:variant>
      <vt:variant>
        <vt:i4>0</vt:i4>
      </vt:variant>
      <vt:variant>
        <vt:i4>5</vt:i4>
      </vt:variant>
      <vt:variant>
        <vt:lpwstr/>
      </vt:variant>
      <vt:variant>
        <vt:lpwstr>_Toc15650141</vt:lpwstr>
      </vt:variant>
      <vt:variant>
        <vt:i4>1441843</vt:i4>
      </vt:variant>
      <vt:variant>
        <vt:i4>74</vt:i4>
      </vt:variant>
      <vt:variant>
        <vt:i4>0</vt:i4>
      </vt:variant>
      <vt:variant>
        <vt:i4>5</vt:i4>
      </vt:variant>
      <vt:variant>
        <vt:lpwstr/>
      </vt:variant>
      <vt:variant>
        <vt:lpwstr>_Toc15650140</vt:lpwstr>
      </vt:variant>
      <vt:variant>
        <vt:i4>2031668</vt:i4>
      </vt:variant>
      <vt:variant>
        <vt:i4>68</vt:i4>
      </vt:variant>
      <vt:variant>
        <vt:i4>0</vt:i4>
      </vt:variant>
      <vt:variant>
        <vt:i4>5</vt:i4>
      </vt:variant>
      <vt:variant>
        <vt:lpwstr/>
      </vt:variant>
      <vt:variant>
        <vt:lpwstr>_Toc15650139</vt:lpwstr>
      </vt:variant>
      <vt:variant>
        <vt:i4>1966132</vt:i4>
      </vt:variant>
      <vt:variant>
        <vt:i4>62</vt:i4>
      </vt:variant>
      <vt:variant>
        <vt:i4>0</vt:i4>
      </vt:variant>
      <vt:variant>
        <vt:i4>5</vt:i4>
      </vt:variant>
      <vt:variant>
        <vt:lpwstr/>
      </vt:variant>
      <vt:variant>
        <vt:lpwstr>_Toc15650138</vt:lpwstr>
      </vt:variant>
      <vt:variant>
        <vt:i4>1114164</vt:i4>
      </vt:variant>
      <vt:variant>
        <vt:i4>56</vt:i4>
      </vt:variant>
      <vt:variant>
        <vt:i4>0</vt:i4>
      </vt:variant>
      <vt:variant>
        <vt:i4>5</vt:i4>
      </vt:variant>
      <vt:variant>
        <vt:lpwstr/>
      </vt:variant>
      <vt:variant>
        <vt:lpwstr>_Toc15650137</vt:lpwstr>
      </vt:variant>
      <vt:variant>
        <vt:i4>1048628</vt:i4>
      </vt:variant>
      <vt:variant>
        <vt:i4>50</vt:i4>
      </vt:variant>
      <vt:variant>
        <vt:i4>0</vt:i4>
      </vt:variant>
      <vt:variant>
        <vt:i4>5</vt:i4>
      </vt:variant>
      <vt:variant>
        <vt:lpwstr/>
      </vt:variant>
      <vt:variant>
        <vt:lpwstr>_Toc15650136</vt:lpwstr>
      </vt:variant>
      <vt:variant>
        <vt:i4>1245236</vt:i4>
      </vt:variant>
      <vt:variant>
        <vt:i4>44</vt:i4>
      </vt:variant>
      <vt:variant>
        <vt:i4>0</vt:i4>
      </vt:variant>
      <vt:variant>
        <vt:i4>5</vt:i4>
      </vt:variant>
      <vt:variant>
        <vt:lpwstr/>
      </vt:variant>
      <vt:variant>
        <vt:lpwstr>_Toc15650135</vt:lpwstr>
      </vt:variant>
      <vt:variant>
        <vt:i4>1179700</vt:i4>
      </vt:variant>
      <vt:variant>
        <vt:i4>38</vt:i4>
      </vt:variant>
      <vt:variant>
        <vt:i4>0</vt:i4>
      </vt:variant>
      <vt:variant>
        <vt:i4>5</vt:i4>
      </vt:variant>
      <vt:variant>
        <vt:lpwstr/>
      </vt:variant>
      <vt:variant>
        <vt:lpwstr>_Toc15650134</vt:lpwstr>
      </vt:variant>
      <vt:variant>
        <vt:i4>1376308</vt:i4>
      </vt:variant>
      <vt:variant>
        <vt:i4>32</vt:i4>
      </vt:variant>
      <vt:variant>
        <vt:i4>0</vt:i4>
      </vt:variant>
      <vt:variant>
        <vt:i4>5</vt:i4>
      </vt:variant>
      <vt:variant>
        <vt:lpwstr/>
      </vt:variant>
      <vt:variant>
        <vt:lpwstr>_Toc15650133</vt:lpwstr>
      </vt:variant>
      <vt:variant>
        <vt:i4>1310772</vt:i4>
      </vt:variant>
      <vt:variant>
        <vt:i4>26</vt:i4>
      </vt:variant>
      <vt:variant>
        <vt:i4>0</vt:i4>
      </vt:variant>
      <vt:variant>
        <vt:i4>5</vt:i4>
      </vt:variant>
      <vt:variant>
        <vt:lpwstr/>
      </vt:variant>
      <vt:variant>
        <vt:lpwstr>_Toc15650132</vt:lpwstr>
      </vt:variant>
      <vt:variant>
        <vt:i4>1507380</vt:i4>
      </vt:variant>
      <vt:variant>
        <vt:i4>20</vt:i4>
      </vt:variant>
      <vt:variant>
        <vt:i4>0</vt:i4>
      </vt:variant>
      <vt:variant>
        <vt:i4>5</vt:i4>
      </vt:variant>
      <vt:variant>
        <vt:lpwstr/>
      </vt:variant>
      <vt:variant>
        <vt:lpwstr>_Toc15650131</vt:lpwstr>
      </vt:variant>
      <vt:variant>
        <vt:i4>1441844</vt:i4>
      </vt:variant>
      <vt:variant>
        <vt:i4>14</vt:i4>
      </vt:variant>
      <vt:variant>
        <vt:i4>0</vt:i4>
      </vt:variant>
      <vt:variant>
        <vt:i4>5</vt:i4>
      </vt:variant>
      <vt:variant>
        <vt:lpwstr/>
      </vt:variant>
      <vt:variant>
        <vt:lpwstr>_Toc15650130</vt:lpwstr>
      </vt:variant>
      <vt:variant>
        <vt:i4>1966133</vt:i4>
      </vt:variant>
      <vt:variant>
        <vt:i4>8</vt:i4>
      </vt:variant>
      <vt:variant>
        <vt:i4>0</vt:i4>
      </vt:variant>
      <vt:variant>
        <vt:i4>5</vt:i4>
      </vt:variant>
      <vt:variant>
        <vt:lpwstr/>
      </vt:variant>
      <vt:variant>
        <vt:lpwstr>_Toc15650128</vt:lpwstr>
      </vt:variant>
      <vt:variant>
        <vt:i4>1114165</vt:i4>
      </vt:variant>
      <vt:variant>
        <vt:i4>2</vt:i4>
      </vt:variant>
      <vt:variant>
        <vt:i4>0</vt:i4>
      </vt:variant>
      <vt:variant>
        <vt:i4>5</vt:i4>
      </vt:variant>
      <vt:variant>
        <vt:lpwstr/>
      </vt:variant>
      <vt:variant>
        <vt:lpwstr>_Toc15650127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2012-03-13T12:54:00Z</cp:lastPrinted>
  <dcterms:created xsi:type="dcterms:W3CDTF">2021-07-23T11:52:00Z</dcterms:created>
  <dcterms:modified xsi:type="dcterms:W3CDTF">2023-10-25T10:15:00Z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